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6E" w:rsidRPr="00373717" w:rsidRDefault="00594C6E" w:rsidP="00594C6E">
      <w:pPr>
        <w:jc w:val="center"/>
        <w:rPr>
          <w:rFonts w:cs="Times New Roman"/>
          <w:szCs w:val="24"/>
          <w:lang w:eastAsia="bg-BG"/>
        </w:rPr>
      </w:pPr>
      <w:bookmarkStart w:id="0" w:name="_GoBack"/>
      <w:bookmarkEnd w:id="0"/>
      <w:r w:rsidRPr="00373717">
        <w:rPr>
          <w:rFonts w:cs="Times New Roman"/>
          <w:szCs w:val="24"/>
          <w:lang w:eastAsia="bg-BG"/>
        </w:rPr>
        <w:t>ДОГОВОР № РД-НС-01-1-2  от 27 декември 2018 г.</w:t>
      </w:r>
    </w:p>
    <w:p w:rsidR="00594C6E" w:rsidRDefault="00594C6E" w:rsidP="00594C6E">
      <w:pPr>
        <w:jc w:val="center"/>
        <w:rPr>
          <w:rFonts w:cs="Times New Roman"/>
          <w:szCs w:val="24"/>
          <w:lang w:eastAsia="bg-BG"/>
        </w:rPr>
      </w:pPr>
      <w:r w:rsidRPr="00373717">
        <w:rPr>
          <w:rFonts w:cs="Times New Roman"/>
          <w:szCs w:val="24"/>
          <w:lang w:eastAsia="bg-BG"/>
        </w:rPr>
        <w:t>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2018 г. (обн., ДВ, бр. 28 от 2018 г.; изм. и доп., бр. 34 от 2018 г.)</w:t>
      </w:r>
    </w:p>
    <w:p w:rsidR="00594C6E" w:rsidRPr="00373717" w:rsidRDefault="00594C6E" w:rsidP="00594C6E">
      <w:pPr>
        <w:jc w:val="center"/>
        <w:rPr>
          <w:rFonts w:cs="Times New Roman"/>
          <w:szCs w:val="24"/>
          <w:lang w:eastAsia="bg-BG"/>
        </w:rPr>
      </w:pPr>
    </w:p>
    <w:p w:rsidR="00594C6E" w:rsidRPr="00373717" w:rsidRDefault="00594C6E" w:rsidP="00594C6E">
      <w:pPr>
        <w:rPr>
          <w:rFonts w:cs="Times New Roman"/>
          <w:szCs w:val="24"/>
          <w:lang w:eastAsia="bg-BG"/>
        </w:rPr>
      </w:pPr>
      <w:r w:rsidRPr="00373717">
        <w:rPr>
          <w:rFonts w:cs="Times New Roman"/>
          <w:szCs w:val="24"/>
          <w:lang w:eastAsia="bg-BG"/>
        </w:rPr>
        <w:t>Днес, 27.12.2018 г., между Националната здравноосигурителна каса, от една страна, и Българския лекарски съюз, от друга страна, на основание чл. 53, ал. 3 и чл. 55, ал. 5 от Закона за здравното осигуряване (ЗЗО) и § 30, ал. 3 от Закона за бюджета на Националната здравноосигурителна каса за 2019 г. и във връзка със Закона за бюджета на НЗОК за 2019 г. (ДВ, бр. 102 от 2018 г.) се сключи този договор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2018 г. за следното: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 </w:t>
      </w:r>
      <w:r w:rsidRPr="00373717">
        <w:rPr>
          <w:rFonts w:eastAsia="Times New Roman" w:cs="Times New Roman"/>
          <w:color w:val="000000"/>
          <w:szCs w:val="24"/>
          <w:lang w:eastAsia="bg-BG"/>
        </w:rPr>
        <w:t>Създава се чл. 12а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12a. (1) Годишният размер на средствата за здравноосигурителни плащания за медицински дейности съгласно чл. 1, ал. 2 от ЗБНЗОК за 2019 г. е на обща стойност 2 567 164,4 хил. лв. за следните видове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първична извънболнична медицинска помощ – 225 000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специализирана извънболнична медицинска помощ (включително за комплексно диспансерно (амбулаторно) наблюдение) – 250 700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медико-диагностична дейност – 90 000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болнична медицинска помощ – 2 001 464,4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Финансовата рамка по ал. 1 обхваща плащания за дейности, извършени по реда на настоящия НРД в периода 1.12.2018 г. – 30.11.2019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Годишният размер на средствата за здравноосигурителни плащания за лекарствени продукти и медицински изделия съгласно чл. 1, ал. 2 от ЗБНЗОК за 2019 г. е на обща стойност 1 221 800 хил. лв. за следните видове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w:t>
      </w:r>
      <w:r w:rsidRPr="00373717">
        <w:rPr>
          <w:rFonts w:eastAsia="Times New Roman" w:cs="Times New Roman"/>
          <w:color w:val="000000"/>
          <w:spacing w:val="4"/>
          <w:szCs w:val="24"/>
          <w:lang w:eastAsia="bg-BG"/>
        </w:rPr>
        <w:t>лопатии в условията на болничната медицинска помощ, които НЗОК заплаща извън стойността на оказваните медицински услуги – 1 117 800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 в т.ч. за лекарствени продукти, медицински изделия и диетични храни за специални медицински цели за домашно лечение на територията на страната – 732 800 хил. лв., от тях лекарствени продукти, назначени с протокол, за които се извърша експертиза – 422 656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 в т.ч.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 условията на болнична медицинска помощ, които НЗОК заплаща извън стойността на оказваните медицински услуги – 385 000,0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медицински изделия, прилагани в болничната медицинска помощ – 104 000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(4) По реда на настоящия НРД се заплащат и медицински дейности и лекарствени продукти, финансирани от Министерството на здравеопазването и Агенцията за </w:t>
      </w:r>
      <w:r w:rsidRPr="00373717">
        <w:rPr>
          <w:rFonts w:eastAsia="Times New Roman" w:cs="Times New Roman"/>
          <w:color w:val="000000"/>
          <w:spacing w:val="2"/>
          <w:szCs w:val="24"/>
          <w:lang w:eastAsia="bg-BG"/>
        </w:rPr>
        <w:lastRenderedPageBreak/>
        <w:t>социално подпомагане, както и по реда на системите за координация за социална сигурност, съгласно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 </w:t>
      </w:r>
      <w:r w:rsidRPr="00373717">
        <w:rPr>
          <w:rFonts w:eastAsia="Times New Roman" w:cs="Times New Roman"/>
          <w:color w:val="000000"/>
          <w:spacing w:val="2"/>
          <w:szCs w:val="24"/>
          <w:lang w:eastAsia="bg-BG"/>
        </w:rPr>
        <w:t>Създава се чл. 13а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13а. Неусвоените средства към 30 септември 2019 г. за здравноосигурителни плащания по съответните редове по чл. 1, ал. 2 от ЗБНЗОК за медицински дейности могат да се използват за плащания само за медицински дейности по същите редове, при условия и по ред, определени съвместно от НС на НЗОК и УС на БЛС.“</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 </w:t>
      </w:r>
      <w:r w:rsidRPr="00373717">
        <w:rPr>
          <w:rFonts w:eastAsia="Times New Roman" w:cs="Times New Roman"/>
          <w:color w:val="000000"/>
          <w:spacing w:val="2"/>
          <w:szCs w:val="24"/>
          <w:lang w:eastAsia="bg-BG"/>
        </w:rPr>
        <w:t>Създава се чл. 22а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22а. (1) Националната здравноосигурителна каса сключва договори/допълнителни споразумения с лечебните заведения, които отговарят на общите условия по чл. 20 – 22 и специалните условия, посочени в специалната част.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Лечебните заведения, кандидатстващи за сключване на договор/допълнително споразумение със съответната РЗОК, представят документите, посочени в специалната част.“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 </w:t>
      </w:r>
      <w:r w:rsidRPr="00373717">
        <w:rPr>
          <w:rFonts w:eastAsia="Times New Roman" w:cs="Times New Roman"/>
          <w:color w:val="000000"/>
          <w:spacing w:val="2"/>
          <w:szCs w:val="24"/>
          <w:lang w:eastAsia="bg-BG"/>
        </w:rPr>
        <w:t>Създава се чл. 23а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23а. (1) На основание чл. 59а, ал. 6 от ЗЗО лечебните заведения, които не са били изпълнители на медицинска помощ през предходната 2018 г., кандидатстващи за сключване на договор/допълнително споразумение с НЗОК, подават заявления и представят документи в РЗОК в 30-дневен срок от влизане в сила на този договор за изменение и допълнение на НРД съгласно чл. 59а, ал. 1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При непълнота на представените документи директорът на РЗОК в срок до 7 дни от установяването й писмено уведомява лечебното заведение за това обстоятелство и определя срок до 14 дни за нейното отстраняване.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4"/>
          <w:szCs w:val="24"/>
          <w:lang w:eastAsia="bg-BG"/>
        </w:rPr>
        <w:t>(3) Директорът на РЗОК в срок 30 дни от подаване на заявлението сключва договор с изпълнителите, които отговарят на условията по чл. 55, ал. 2, т. 1 от ЗЗО и на критериите за осигуряване на достъпност и качество на медицинската помощ по чл. 59в от ЗЗО. Директорът на РЗОК или упълномощено от него длъжностно лице има право да провери на място в лечебното заведение съответствието със специалните изисквания, за чието удостоверяване е предвидена декларация.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 </w:t>
      </w:r>
      <w:r w:rsidRPr="00373717">
        <w:rPr>
          <w:rFonts w:eastAsia="Times New Roman" w:cs="Times New Roman"/>
          <w:color w:val="000000"/>
          <w:spacing w:val="2"/>
          <w:szCs w:val="24"/>
          <w:lang w:eastAsia="bg-BG"/>
        </w:rPr>
        <w:t>В чл. 25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ал. 4, т. 1 след думите „ЗБНЗОК за 2018 г.“ се добавя „и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В ал. 4, т. 2 след думата „заболявания“ се добавя текстът „и лекарствени продукти при животозастрашаващи кръвоизливи, спешни оперативни и инвазивни интервенции при пациенти с вродени коагулопатии“.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6. </w:t>
      </w:r>
      <w:r w:rsidRPr="00373717">
        <w:rPr>
          <w:rFonts w:eastAsia="Times New Roman" w:cs="Times New Roman"/>
          <w:color w:val="000000"/>
          <w:spacing w:val="2"/>
          <w:szCs w:val="24"/>
          <w:lang w:eastAsia="bg-BG"/>
        </w:rPr>
        <w:t>В чл. 26, ал. 4 след думите „чл. 23“ се поставя запетая и се добавя „23а“.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7. </w:t>
      </w:r>
      <w:r w:rsidRPr="00373717">
        <w:rPr>
          <w:rFonts w:eastAsia="Times New Roman" w:cs="Times New Roman"/>
          <w:color w:val="000000"/>
          <w:spacing w:val="2"/>
          <w:szCs w:val="24"/>
          <w:lang w:eastAsia="bg-BG"/>
        </w:rPr>
        <w:t>Създава се чл. 26а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26а. (1) В случаите, в които не се разширява предметът на договорите и допълнителните споразумения, сключени през 2018 г., изпълнителите на медицинска помощ сключват допълнителни споразумения, които съдържат промени, произтичащи от настоящия договор за изменение и допълнение на НРД, различни от предмета на сключените договори и допълнителни споразумения.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4"/>
          <w:szCs w:val="24"/>
          <w:lang w:eastAsia="bg-BG"/>
        </w:rPr>
        <w:t>(2) В случаите по ал. 1 изпълнителите на медицинска помощ представят в РЗОК с писмо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удостоверение, съдържащо уникален буквено-цифров код, баркод и сканиран подпис</w:t>
      </w:r>
      <w:r w:rsidRPr="00373717">
        <w:rPr>
          <w:rFonts w:eastAsia="Times New Roman" w:cs="Times New Roman"/>
          <w:color w:val="000000"/>
          <w:spacing w:val="2"/>
          <w:szCs w:val="24"/>
          <w:lang w:eastAsia="bg-BG"/>
        </w:rPr>
        <w:t> – </w:t>
      </w:r>
      <w:r w:rsidRPr="00373717">
        <w:rPr>
          <w:rFonts w:eastAsia="Times New Roman" w:cs="Times New Roman"/>
          <w:color w:val="000000"/>
          <w:spacing w:val="4"/>
          <w:szCs w:val="24"/>
          <w:lang w:eastAsia="bg-BG"/>
        </w:rPr>
        <w:t>за лекарите, които ръководят, съответно работят в лечебното заведение.“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lastRenderedPageBreak/>
        <w:t>§ 8. </w:t>
      </w:r>
      <w:r w:rsidRPr="00373717">
        <w:rPr>
          <w:rFonts w:eastAsia="Times New Roman" w:cs="Times New Roman"/>
          <w:color w:val="000000"/>
          <w:spacing w:val="2"/>
          <w:szCs w:val="24"/>
          <w:lang w:eastAsia="bg-BG"/>
        </w:rPr>
        <w:t>В чл. 36, ал. 4 и на двете места думите „ал. 4“ се заменят с „ал. 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9. </w:t>
      </w:r>
      <w:r w:rsidRPr="00373717">
        <w:rPr>
          <w:rFonts w:eastAsia="Times New Roman" w:cs="Times New Roman"/>
          <w:color w:val="000000"/>
          <w:spacing w:val="2"/>
          <w:szCs w:val="24"/>
          <w:lang w:eastAsia="bg-BG"/>
        </w:rPr>
        <w:t>В чл. 43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ал. 2 се добавят изречения трето и четвърто: „Номерацията на издадените рецептурни бланки (за комбинацията РЗИ, УИН и специалност) за всяка календарна година започва от № 1 и е уникална. Издаването на рецептурна бланка с номер, еднакъв с номера на друга издадена рецептурна бланка, се счита за техническа грешка и не е основание за налагане на санкция.“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Добавя се ал. 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В случай на издадена рецептурна бланка (образец МЗ-НЗОК № 5А по приложение № 7 към Наредба № 4 за условията и реда за предписване и отпускане на лекарствени продукти), при която се установи, че е с номер, еднакъв с номера на друга издадена рецептурна бланка, същата се отменя и се издава нова рецептурна бланка със съответен номер.“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Добавя се ал.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„(4) Допускат се промени в предписаните лекарствени продукти от лекаря, издал рецептата, като за целта същият анулира неизпълнените отрязъци от нея и издава нова.“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10.</w:t>
      </w:r>
      <w:r w:rsidRPr="00373717">
        <w:rPr>
          <w:rFonts w:eastAsia="Times New Roman" w:cs="Times New Roman"/>
          <w:color w:val="000000"/>
          <w:spacing w:val="2"/>
          <w:szCs w:val="24"/>
          <w:lang w:eastAsia="bg-BG"/>
        </w:rPr>
        <w:t> В чл. 49 ал. 3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11.</w:t>
      </w:r>
      <w:r w:rsidRPr="00373717">
        <w:rPr>
          <w:rFonts w:eastAsia="Times New Roman" w:cs="Times New Roman"/>
          <w:color w:val="000000"/>
          <w:spacing w:val="2"/>
          <w:szCs w:val="24"/>
          <w:lang w:eastAsia="bg-BG"/>
        </w:rPr>
        <w:t> В чл. 58 се добавя ал. 6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„(6) При назначаване на терапия по чл. 54, ал. 1 следва да се спазват съответните изиск</w:t>
      </w:r>
      <w:r w:rsidRPr="00373717">
        <w:rPr>
          <w:rFonts w:eastAsia="Times New Roman" w:cs="Times New Roman"/>
          <w:color w:val="000000"/>
          <w:spacing w:val="2"/>
          <w:szCs w:val="24"/>
          <w:lang w:eastAsia="bg-BG"/>
        </w:rPr>
        <w:softHyphen/>
        <w:t>вания по ал. 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12.</w:t>
      </w:r>
      <w:r w:rsidRPr="00373717">
        <w:rPr>
          <w:rFonts w:eastAsia="Times New Roman" w:cs="Times New Roman"/>
          <w:color w:val="000000"/>
          <w:spacing w:val="2"/>
          <w:szCs w:val="24"/>
          <w:lang w:eastAsia="bg-BG"/>
        </w:rPr>
        <w:t> В чл. 70, ал. 2 т. 2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13.</w:t>
      </w:r>
      <w:r w:rsidRPr="00373717">
        <w:rPr>
          <w:rFonts w:eastAsia="Times New Roman" w:cs="Times New Roman"/>
          <w:color w:val="000000"/>
          <w:spacing w:val="2"/>
          <w:szCs w:val="24"/>
          <w:lang w:eastAsia="bg-BG"/>
        </w:rPr>
        <w:t> В чл. 99, ал. 1 се създава т. 4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„4. договорът е сключен в нарушение на нормативен акт или НРД.“</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14.</w:t>
      </w:r>
      <w:r w:rsidRPr="00373717">
        <w:rPr>
          <w:rFonts w:eastAsia="Times New Roman" w:cs="Times New Roman"/>
          <w:color w:val="000000"/>
          <w:spacing w:val="2"/>
          <w:szCs w:val="24"/>
          <w:lang w:eastAsia="bg-BG"/>
        </w:rPr>
        <w:t> В чл. 117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т. 3 след думите „РК на БЛС“ се добавя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лечебното заведение“, а думите „както и декларация, че не са с отнети права да упражняват медицинска професия в Република България – на лекарите, които работят в лечебни заведения – индивидуална или групова практика“ се заличават.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Точка 4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15.</w:t>
      </w:r>
      <w:r w:rsidRPr="00373717">
        <w:rPr>
          <w:rFonts w:eastAsia="Times New Roman" w:cs="Times New Roman"/>
          <w:color w:val="000000"/>
          <w:spacing w:val="2"/>
          <w:szCs w:val="24"/>
          <w:lang w:eastAsia="bg-BG"/>
        </w:rPr>
        <w:t> В чл. 137 ал. 2, 3 и 4 се изменят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Профилактичният преглед по ал. 1, т. 1, извършен от ОПЛ, се отразява в амбулаторен лист, в който се посочва МКБ кодът за профилактика. В тези случаи ОПЛ попълва „Карта за оценка на рисковите фактори за развитие на заболяване“, включена в медицинския софтуер на лекаря, осъществил прегледа, изготвена по образец съгласно приложение № 4 към Наредба № 8 от 2016 г. и приложение № 2а, с цел формиране на групи от лица с рискови фактори за развитие на заболяване.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3"/>
          <w:szCs w:val="24"/>
          <w:lang w:eastAsia="bg-BG"/>
        </w:rPr>
        <w:t>(3) В случай че ЗОЛ са включени в групите от лица с рискови фактори за развитие на заболяване, ОПЛ отразява в амбулаторния лист по ал. 2 и МКБ код на състоянието на лица с рискови фактори за развитие на заболяване. В случай че ЗОЛ е включено в повече от една група с рискови фактори за развитие на заболяване, ОПЛ отразява всички рискови фактори за това ЗОЛ в амбулаторния лист по ал. 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(4) По отношение на ЗОЛ, включени в групите от лица с рискови фактори за развитие на заболяване, за които резултатите от извършените прегледи и изследвания са отразени в „Карта за оценка на рисковите фактори за развитие на заболяване“, ОПЛ осъществява профилактични дейности и посочва необходимостта от консултация със специалист съгласно приложение № 5 към чл. 9, ал. 3 на Наредба № 8 от 2016 г. и </w:t>
      </w:r>
      <w:r w:rsidRPr="00373717">
        <w:rPr>
          <w:rFonts w:eastAsia="Times New Roman" w:cs="Times New Roman"/>
          <w:color w:val="000000"/>
          <w:spacing w:val="2"/>
          <w:szCs w:val="24"/>
          <w:lang w:eastAsia="bg-BG"/>
        </w:rPr>
        <w:lastRenderedPageBreak/>
        <w:t>приложение № 12, които отразява в амбулаторния лист по ал. 2 или в друг амбулаторен лист.“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16.</w:t>
      </w:r>
      <w:r w:rsidRPr="00373717">
        <w:rPr>
          <w:rFonts w:eastAsia="Times New Roman" w:cs="Times New Roman"/>
          <w:color w:val="000000"/>
          <w:spacing w:val="2"/>
          <w:szCs w:val="24"/>
          <w:lang w:eastAsia="bg-BG"/>
        </w:rPr>
        <w:t> В чл. 167 след думите „медицинските стандарти“ се поставя запетая и се добавя „в т.ч. и с общите изисквания към преданалитичния етап на лабораторната дейност в структурата по клинична лаборатория“.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17.</w:t>
      </w:r>
      <w:r w:rsidRPr="00373717">
        <w:rPr>
          <w:rFonts w:eastAsia="Times New Roman" w:cs="Times New Roman"/>
          <w:color w:val="000000"/>
          <w:spacing w:val="2"/>
          <w:szCs w:val="24"/>
          <w:lang w:eastAsia="bg-BG"/>
        </w:rPr>
        <w:t> В чл. 173 се правят следните изменения: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Алинея 3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Договорените обеми и цени от 1.04.2018 г. обхващат дейностите по реда на този НРД и подлежат на заплащане, както следва: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през 2018 г. по ЗБНЗОК за 2018 г. – обеми и цени по чл. 174, 175 и 176;</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през 2019 г. по ЗБНЗОК за 2019 г. – обеми и цени по чл. 174а, 175а и 176а.“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В ал. 4 след думите „чл. 177“ се добавя „и чл. 177а“.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18.</w:t>
      </w:r>
      <w:r w:rsidRPr="00373717">
        <w:rPr>
          <w:rFonts w:eastAsia="Times New Roman" w:cs="Times New Roman"/>
          <w:color w:val="000000"/>
          <w:spacing w:val="2"/>
          <w:szCs w:val="24"/>
          <w:lang w:eastAsia="bg-BG"/>
        </w:rPr>
        <w:t> В чл. 174 след думата „договарят“ се добавя „за периода на дейност 1.04.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19.</w:t>
      </w:r>
      <w:r w:rsidRPr="00373717">
        <w:rPr>
          <w:rFonts w:eastAsia="Times New Roman" w:cs="Times New Roman"/>
          <w:color w:val="000000"/>
          <w:spacing w:val="2"/>
          <w:szCs w:val="24"/>
          <w:lang w:eastAsia="bg-BG"/>
        </w:rPr>
        <w:t> Създава се чл. 174а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174а. Националната здравноосигурителна каса и БЛС договарят за периода на дейност 1.01. – 31.12.2019 г. следните обеми и цени за дейностите в ПИМП, включени в приложение № 1 „Първична извънболнична медицинска помощ“ към чл. 1 от наредбата по чл. 45, ал. 2 от ЗЗО:</w:t>
      </w:r>
    </w:p>
    <w:tbl>
      <w:tblPr>
        <w:tblW w:w="0" w:type="auto"/>
        <w:tblInd w:w="57" w:type="dxa"/>
        <w:tblCellMar>
          <w:left w:w="0" w:type="dxa"/>
          <w:right w:w="0" w:type="dxa"/>
        </w:tblCellMar>
        <w:tblLook w:val="04A0" w:firstRow="1" w:lastRow="0" w:firstColumn="1" w:lastColumn="0" w:noHBand="0" w:noVBand="1"/>
      </w:tblPr>
      <w:tblGrid>
        <w:gridCol w:w="1328"/>
        <w:gridCol w:w="5823"/>
        <w:gridCol w:w="1033"/>
        <w:gridCol w:w="945"/>
      </w:tblGrid>
      <w:tr w:rsidR="00594C6E" w:rsidRPr="00373717" w:rsidTr="00DD70AF">
        <w:trPr>
          <w:trHeight w:val="226"/>
          <w:tblHeader/>
        </w:trPr>
        <w:tc>
          <w:tcPr>
            <w:tcW w:w="1341" w:type="dxa"/>
            <w:tcBorders>
              <w:top w:val="single" w:sz="8" w:space="0" w:color="000000"/>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5996" w:type="dxa"/>
            <w:tcBorders>
              <w:top w:val="single" w:sz="8" w:space="0" w:color="000000"/>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49" w:type="dxa"/>
            <w:tcBorders>
              <w:top w:val="single" w:sz="8" w:space="0" w:color="000000"/>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 (бр.)</w:t>
            </w:r>
          </w:p>
        </w:tc>
        <w:tc>
          <w:tcPr>
            <w:tcW w:w="958" w:type="dxa"/>
            <w:tcBorders>
              <w:top w:val="single" w:sz="8" w:space="0" w:color="000000"/>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26"/>
          <w:tblHeader/>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7337" w:type="dxa"/>
            <w:gridSpan w:val="2"/>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плащане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5 950 057</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0-18Y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от 0 до 18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1 219 430</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18-65Y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от 18 до 65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3 261 791</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1,15</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65-200Y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над 65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1 468 836</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1,58</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GP08</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Заплащане за осигуряване на достъп до медицинска помощ на ЗОЛ извън обявения работен график на практиката, съгласно наредбата по чл.45, ал.2 от ЗЗО</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5 950 057</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w:t>
            </w:r>
          </w:p>
        </w:tc>
      </w:tr>
      <w:tr w:rsidR="00594C6E" w:rsidRPr="00373717" w:rsidTr="00DD70AF">
        <w:trPr>
          <w:trHeight w:val="226"/>
        </w:trPr>
        <w:tc>
          <w:tcPr>
            <w:tcW w:w="7337" w:type="dxa"/>
            <w:gridSpan w:val="2"/>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Дейност по програма „Детско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2 810 396</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0-1Y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0 до 1 година по програма „Детско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555 623</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1-2Y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1 до 2 години по програма „Детско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191 215</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2-7Y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2 до 7 години по програма „Детско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502 199</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7-18Y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7 до 18 години по програма „Детско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643 013</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GP03</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Задължителни имунизации и реимунизации на деца от 0 до 18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918 346</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8386" w:type="dxa"/>
            <w:gridSpan w:val="3"/>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Поставяне на препоръчителни ваксини по национални програми по чл. 82, ал. 2, т. 3 от ЗЗ</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GP06</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по програма „Майчино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3 995</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7337" w:type="dxa"/>
            <w:gridSpan w:val="2"/>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Дейност по диспансерно наблюдение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4 455 011</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NGP02</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едно заболяване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2 177 884</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NGP02-D</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две заболявания</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1 521 170</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13,20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NGP03D</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повече от две заболявания</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755 957</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GP05</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Годишни профилактични прегледи на ЗОЛ над 18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2 351 482</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GP09</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Имунизации на лица над 18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212 629</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GP07</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Инцидентни посещения на ЗОЛ от други здравни райони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21 676</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7337" w:type="dxa"/>
            <w:gridSpan w:val="2"/>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Неблагоприятни условия</w:t>
            </w:r>
          </w:p>
        </w:tc>
        <w:tc>
          <w:tcPr>
            <w:tcW w:w="2007" w:type="dxa"/>
            <w:gridSpan w:val="2"/>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5 000 000 лв. стойност за периода</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20.</w:t>
      </w:r>
      <w:r w:rsidRPr="00373717">
        <w:rPr>
          <w:rFonts w:eastAsia="Times New Roman" w:cs="Times New Roman"/>
          <w:color w:val="000000"/>
          <w:szCs w:val="24"/>
          <w:lang w:eastAsia="bg-BG"/>
        </w:rPr>
        <w:t> В чл. 175 след думата „договарят“ се добавя „за периода на дейност 1.04.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21.</w:t>
      </w:r>
      <w:r w:rsidRPr="00373717">
        <w:rPr>
          <w:rFonts w:eastAsia="Times New Roman" w:cs="Times New Roman"/>
          <w:color w:val="000000"/>
          <w:szCs w:val="24"/>
          <w:lang w:eastAsia="bg-BG"/>
        </w:rPr>
        <w:t> Създава се чл. 175а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175а. Националната здравноосигурителна каса и БЛС договарят за периода на дейност 1.01. – 31.12.2019 г. следните обеми и цени за дейностите в СИМП, включени в приложение № 2 към чл. 1 „Специализирана извънболнична медицинска помощ“ и приложение № 6 към чл. 1 „Комплексно диспансерно (амбулаторно) наблюдение“ към чл. 1 от наредбата по чл. 45, ал. 2 от ЗЗО:</w:t>
      </w:r>
    </w:p>
    <w:tbl>
      <w:tblPr>
        <w:tblW w:w="0" w:type="auto"/>
        <w:tblInd w:w="57" w:type="dxa"/>
        <w:tblCellMar>
          <w:left w:w="0" w:type="dxa"/>
          <w:right w:w="0" w:type="dxa"/>
        </w:tblCellMar>
        <w:tblLook w:val="04A0" w:firstRow="1" w:lastRow="0" w:firstColumn="1" w:lastColumn="0" w:noHBand="0" w:noVBand="1"/>
      </w:tblPr>
      <w:tblGrid>
        <w:gridCol w:w="1129"/>
        <w:gridCol w:w="6068"/>
        <w:gridCol w:w="1016"/>
        <w:gridCol w:w="916"/>
      </w:tblGrid>
      <w:tr w:rsidR="00594C6E" w:rsidRPr="00373717" w:rsidTr="00DD70AF">
        <w:trPr>
          <w:trHeight w:val="226"/>
          <w:tblHeader/>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6255" w:type="dxa"/>
            <w:tcBorders>
              <w:top w:val="single" w:sz="8" w:space="0" w:color="000000"/>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35" w:type="dxa"/>
            <w:tcBorders>
              <w:top w:val="single" w:sz="8" w:space="0" w:color="000000"/>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 (бр.)</w:t>
            </w:r>
          </w:p>
        </w:tc>
        <w:tc>
          <w:tcPr>
            <w:tcW w:w="930" w:type="dxa"/>
            <w:tcBorders>
              <w:top w:val="single" w:sz="8" w:space="0" w:color="000000"/>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26"/>
          <w:tblHeader/>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7398" w:type="dxa"/>
            <w:gridSpan w:val="2"/>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посещения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7 337 575</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SOMC-43 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по повод остри заболявания и с хронични, неподлежащи на диспансерно наблюдение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6 135 660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SOMC-44 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на ЗОЛ от 0 до 18 г. при специалист по „Педиатрия“ и/или с придобита профилна специалност по „Детски болести“, насочен от ОПЛ по повод остри състояния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950 872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SOMC-45 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при специалисти („Хирургия“, „Ортопедия и травматология“), изпълняващи процедури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160 890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SOMC-40 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профилактични прегледи по програма „Майчино здравеопазване“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43 550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21,50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SOMC-42 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специализирани прегледи по диспансерно наблюдение на ЗОЛ</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46 603</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21,00</w:t>
            </w:r>
          </w:p>
        </w:tc>
      </w:tr>
      <w:tr w:rsidR="00594C6E" w:rsidRPr="00373717" w:rsidTr="00DD70AF">
        <w:trPr>
          <w:trHeight w:val="226"/>
        </w:trPr>
        <w:tc>
          <w:tcPr>
            <w:tcW w:w="7398" w:type="dxa"/>
            <w:gridSpan w:val="2"/>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посещения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3 334 475</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SOMC-43 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по повод остри заболявания и с хронични, неподлежащи на диспансерно наблюдение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2 491 936</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SOMC-44 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на ЗОЛ от 0 до 18 г. при специалист „Педиатрия“ и/или с придобита профилна специалност по „Детски болести“, насочен от ОПЛ по повод остри състояния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697 454</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SOMC-45 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при специалисти („Хирургия“, „Ортопедия и травматология“), изпълняващи процедури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145 085</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SOMC-39</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на ЗОЛ до 18 г. от лекар-специалист с придобита специалност по „Педиатрия“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47 983</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SOMC-40 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профилактични прегледи по програма „Майчино здравеопазване“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319 036</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на ЗОЛ над 18 г. с рискови фактори за развитие на заболяване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366</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SOMC-42 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Специализиран преглед по диспансерно наблюдение на ЗОЛ с едно или повече заболявания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739 085</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12,50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SOMC-55</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Комплексно диспансерно (амбулаторно) наблюдение на лица с психични и кожно-венерически заболявания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21 399</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14,00</w:t>
            </w:r>
          </w:p>
        </w:tc>
      </w:tr>
      <w:tr w:rsidR="00594C6E" w:rsidRPr="00373717" w:rsidTr="00DD70AF">
        <w:trPr>
          <w:trHeight w:val="226"/>
        </w:trPr>
        <w:tc>
          <w:tcPr>
            <w:tcW w:w="7398" w:type="dxa"/>
            <w:gridSpan w:val="2"/>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Медицинска експертиза</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1 107 913</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7398" w:type="dxa"/>
            <w:gridSpan w:val="2"/>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дейности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757 590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05.31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Локално обезболяване – проводна анестезия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7,49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Пункционна биопсия на щитовидна жлеза под ехографски контрол</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586</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28,36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14.24</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Лазертерапия при очни заболявания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11 472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21.22</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нос</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21.29</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провокационен тест с алергени</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26,22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21.31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Отстраняване на полипи от носната кухина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87</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Пункция и аспирация на максиларен синус</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28.0</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на тонзиларни и перитонзиларни абсцеси</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930</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31.48</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Ларингостробоскопия; ларингостробография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33.29</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Бронхопровокационен тест с метахолин</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32,10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38.50</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Лигатура на вена при подкожни варикозни образувания и ексцизия на варикозни възли</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29,96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39.96</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Венозна анестезия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379</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лимфен възел</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745</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41.31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материал чрез костномозъчна пункция за специализирани изследвания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45.13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горна ендоскопия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4 519</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45.23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долна ендоскопия, фиброколоноскопия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45.24</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долна ендоскопия, фибросигмоидоскопия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809</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57.32</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Уретроцистоскопия (диагностична)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2 094</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57.33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пикочен мехур</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58.0</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Уретротомия при стриктура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14,98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58.23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уретра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простата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пенис</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Колпоскопия с прицелна биопсия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2 332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67.32</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Деструктивно лечение на доброкачествени изменения на маточната шийка, с изключение на химична каутеризация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4 808</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68.16</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Аспирационна ендометриална биопсия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81.91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и терапевтична пункция на стави</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22 997</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17,44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82.04</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и дренаж на палмарно или тенарно пространство</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1 081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40,77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83.13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Вагинотомия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на гръдна (млечна) жлеза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919</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гърда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776</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86.3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Криотерапия и/или лазертерапия на доброкачествени кожни тумори</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11 864</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Трансфонтанелна ехография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2 022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17,44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88.72</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Ехокардиография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491 596</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22,79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88.721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Фетална ехокардиография на рисков контингент за сърдечна патология на плода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28,89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Ехография на млечна жлеза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3 550</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88.75</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Доплерово ултразвуково изследване на бъбречни съдове</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2 578</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17,66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88.77</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Доплерова сонография; доплерова сонография на периферни съдове; доплерова сонография на съдовете на щитовидната жлеза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41 591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17,66</w:t>
            </w:r>
          </w:p>
        </w:tc>
      </w:tr>
      <w:tr w:rsidR="00594C6E" w:rsidRPr="00373717" w:rsidTr="00DD70AF">
        <w:trPr>
          <w:trHeight w:val="373"/>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88.79</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Ехографско изследване на стави при деца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12 990</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17,66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88.98</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Остеоденситометрия и интерпретация при следните случаи: Болни с трансплантирани органи. Пациенти с хиперпаратиреоидизъм. Пациенти с хипогонадизъм</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20,33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резултат от изследване на кинетиката на радио</w:t>
            </w:r>
            <w:r w:rsidRPr="00373717">
              <w:rPr>
                <w:rFonts w:eastAsia="Times New Roman" w:cs="Times New Roman"/>
                <w:color w:val="000000"/>
                <w:szCs w:val="24"/>
                <w:lang w:eastAsia="bg-BG"/>
              </w:rPr>
              <w:softHyphen/>
              <w:t>нуклидно маркирани тромбоцити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89.04</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89.06</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89.07</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Снемане на анестезиологичен статус за планиране на оперативна интервенция с анестезия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4 646</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89.08</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комплексно изследване на стандартен панел имунохистохимични, имунохимични показатели β-микроглобулин за диагноза и определяне на група прогностичен риск при пациент с лимфом</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89.12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провокационен тест с медиатори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28,89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89.14</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Електроенцефалография (ЕЕГ)</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37 210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89.41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Сърдечно-съдов тест с натоварване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8 565</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89.50</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Непрекъснат 24-часов електрокардиографски запис (ЕКГ Холтер мониториране)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14 097</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17,44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89.61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Непрекъснат 24-часов запис на артериално налягане (Холтер мониториране)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1 638</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17,12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90.49</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Индуциране на храчка и нейната обработка</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93.08</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Електромиография (ЕМГ)</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36 658</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93.13</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Постизометрична релаксация (курс на лечение)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244</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93.21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Екстензионна терапия (курс на лечение)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93.27</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Специализирани кинезитерапевтични методи, приложими при ДЦП</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27,82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93.75</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Фониатрична консултация с последваща гласова рехабилитация – курс (комплекс дихателни, фонаторни и резонаторни упражнения) 10 сеанса</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1 112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27,82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94.35</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Сесия за кризисна интервенция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95.12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Флуоресцентна ангиография на съдовете на окото</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10 472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36,06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95.23</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Евокирани потенциали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228</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20,33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95.47</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Фонетография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96.53</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лаваж и обработка</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18,19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99.88</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Лазертерапия при ставни заболявания и трудно зарастващи рани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17 204</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Z01.5</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Кожно-алергично тестуване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1 063</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Z01.5</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Тестуване за поносимост при прилагане на анестетици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9,63</w:t>
            </w:r>
          </w:p>
        </w:tc>
      </w:tr>
      <w:tr w:rsidR="00594C6E" w:rsidRPr="00373717" w:rsidTr="00DD70AF">
        <w:trPr>
          <w:trHeight w:val="226"/>
        </w:trPr>
        <w:tc>
          <w:tcPr>
            <w:tcW w:w="7398" w:type="dxa"/>
            <w:gridSpan w:val="2"/>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7 494 592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SOMC-56</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Първоначален специализиран преглед по пакет 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342 740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SOMC-36</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1 по пакет 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3 379 397</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SOMC-37</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2 по пакет 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132 432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SOMC-38</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3 по пакет 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3 298 124</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SOMC-46</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Заключителен преглед по пакет 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341 899</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22.</w:t>
      </w:r>
      <w:r w:rsidRPr="00373717">
        <w:rPr>
          <w:rFonts w:eastAsia="Times New Roman" w:cs="Times New Roman"/>
          <w:color w:val="000000"/>
          <w:szCs w:val="24"/>
          <w:lang w:eastAsia="bg-BG"/>
        </w:rPr>
        <w:t> В чл. 176 след думата „договарят“ се добавя „за периода на дейност 1.04.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23.</w:t>
      </w:r>
      <w:r w:rsidRPr="00373717">
        <w:rPr>
          <w:rFonts w:eastAsia="Times New Roman" w:cs="Times New Roman"/>
          <w:color w:val="000000"/>
          <w:szCs w:val="24"/>
          <w:lang w:eastAsia="bg-BG"/>
        </w:rPr>
        <w:t> Създава се чл. 176а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176а. Националната здравноосигурителна каса и БЛС договарят за периода на дейност 1.01. – 31.12.2019 г. следните обеми и цени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наредбата по чл. 45, ал. 2 от ЗЗО:</w:t>
      </w:r>
    </w:p>
    <w:tbl>
      <w:tblPr>
        <w:tblW w:w="0" w:type="auto"/>
        <w:tblInd w:w="57" w:type="dxa"/>
        <w:tblCellMar>
          <w:left w:w="0" w:type="dxa"/>
          <w:right w:w="0" w:type="dxa"/>
        </w:tblCellMar>
        <w:tblLook w:val="04A0" w:firstRow="1" w:lastRow="0" w:firstColumn="1" w:lastColumn="0" w:noHBand="0" w:noVBand="1"/>
      </w:tblPr>
      <w:tblGrid>
        <w:gridCol w:w="654"/>
        <w:gridCol w:w="6763"/>
        <w:gridCol w:w="938"/>
        <w:gridCol w:w="774"/>
      </w:tblGrid>
      <w:tr w:rsidR="00594C6E" w:rsidRPr="00373717" w:rsidTr="00DD70AF">
        <w:trPr>
          <w:trHeight w:val="283"/>
          <w:tblHeader/>
        </w:trPr>
        <w:tc>
          <w:tcPr>
            <w:tcW w:w="595" w:type="dxa"/>
            <w:tcBorders>
              <w:top w:val="single" w:sz="8" w:space="0" w:color="000000"/>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087" w:type="dxa"/>
            <w:tcBorders>
              <w:top w:val="single" w:sz="8" w:space="0" w:color="000000"/>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959" w:type="dxa"/>
            <w:tcBorders>
              <w:top w:val="single" w:sz="8" w:space="0" w:color="000000"/>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 (бр.)</w:t>
            </w:r>
          </w:p>
        </w:tc>
        <w:tc>
          <w:tcPr>
            <w:tcW w:w="718" w:type="dxa"/>
            <w:tcBorders>
              <w:top w:val="single" w:sz="8" w:space="0" w:color="000000"/>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83"/>
          <w:tblHeader/>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лаборатория</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pacing w:val="-7"/>
                <w:szCs w:val="24"/>
                <w:lang w:eastAsia="bg-BG"/>
              </w:rPr>
              <w:t>20 850 942</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01.01</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Кръвна картина – поне осем от посочените показатели или повече: хемоглобин, еритроцити, левкоцити, хематокрит, тромбоцити, MCV, MCH, MCHC</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2 822 602</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01.03</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Скорост на утаяване на еритроцитите</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801 877</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01.04</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Време на кървене</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50 550</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01.05</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Протромбиново време</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289 971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01.06</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Активирано парциално тромбопластиново време (APTT)</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21 451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01.07</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Фибриноген</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41 937</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01.08</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Химично изследване на урина с течни реактиви (pH, белтък, билирубин, уробилиноген, глюкоза, кетони, относително тегло, нитрити, левкоцити, кръв)</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891 679</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01.09</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Седимент на урина – ориентировъчно изследване</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999 992</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0,85</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01.10</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Окултни кръвоизливи</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2 456</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01.11</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Глюкоза</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1 719 009</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01.12</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Кръвно-захарен профил</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341 053</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3,85</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01.13</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Креатинин</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1 479 739</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01.14</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Урея</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236 920</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01.15</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Билирубин – общ</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77 642</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01.16</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Билирубин – директен</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35 821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01.17</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 белтък</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57 904</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01.18</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Албумин</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38 342</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01.19</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Холестерол</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1 456 486</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01.20</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HDL-холестерол</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1 519 003</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01.21</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Триглицериди</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1 826 081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01.22</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Гликиран хемоглобин</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428 696</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9,24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01.23</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Пикочна киселина</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407 381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01.24</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AСАТ</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444 726</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01.25</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АЛАТ</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450 757</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01.26</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Креатинкиназа (КК)</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21 533</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01.27</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ГГТ</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218 860</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01.28</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Алкална фосфатаза (АФ)</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78 981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01.29</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Алфа-амилаза</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35 769</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01.30</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Липаза</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6 059</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01.31</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Натрий и калий</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175 984</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01.33</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Липиден профил (холестерол, HDL-холестерол, LDL-холестерол, триглицериди)</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396 534</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01.34</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Калций</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56 323</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01.35</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Фосфати</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30 787</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01.36</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Желязо</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189 986</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01.37</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ЖСК</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62 507</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w:t>
            </w:r>
          </w:p>
        </w:tc>
      </w:tr>
      <w:tr w:rsidR="00594C6E" w:rsidRPr="00373717" w:rsidTr="00DD70AF">
        <w:trPr>
          <w:trHeight w:val="400"/>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01.38</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CRP</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287 550</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01.39</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LDL-холестерол</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1 429 232</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01.40</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Диференциално броене на левкоцити – визуално микроскопско или автоматично апаратно изследване</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223 011</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Морфология на еритроцити – визуално микроскопско изследване</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18 613</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02.09</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Антистрептолизинов титър (AST) (ревматизъм и други бета-стрептококови инфекции)</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5 671</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02.10</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ревма фактор (RF)</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5 828</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Криоглобулини</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IgM</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664</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09.03</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IgG</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786</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09.04</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IgA</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646</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09.05</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С3 компонент на комплемента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108</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09.06</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С4 компонент на комплемента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10.08</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fT4</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173 538</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10.09</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TSH</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440 213</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10.10</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PSA</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271 063</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CA-15-3</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2 800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СА-19-9</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2 890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10.13</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СА-125</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9 190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10.14</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Алфа-фетопротеин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1 084</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10.15</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Бета-хорионгонадотропин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1 292</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10.16</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Карбамазепин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125</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10.17</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Валпроева киселина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697</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10.18</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Фенитоин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10.19</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Дигоксин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10.20</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урина – микроалбуминурия</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144 240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Progesteron</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8 024</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LH</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10 644</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10.23</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FSH</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13 406</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10.24</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Prolactin</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20 975</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10.25</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Estradiol</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9 514</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10.26</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Testosteron</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10 835</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10.27</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Антитела срещу Тиреоидната пероксидаза – Аnti-TPO</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32 985</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Феритин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6 000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Маркер за костно разграждане за диагностика на остеопороза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1 900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1 877</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микробиология</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615 018</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02.07</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първичен и латентен сифилис (RPR или ELISA или VDRL или TPHA или FTA-ABs)</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40 208</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02.09</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Антистрептолизинов титър (AST) (за бета-стрептококови инфекции и постстрептококови усложнения – ревматизъм и гломерулонефрит)</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15 023</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02.10</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за ревматоиден артрит</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13 927</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на инфекциозна мононуклеоза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1 347</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фекална маса и материал от ректум – препарат по Грам и изследване на Salmonella, Shigella, E. coli, Candida, Staphylococcus aureus</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65 711</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02.13</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урина за урокултура за Е. coli, Proteus, Providencia, Klebsiella, Enterobacter, Sarratia и други Enterobacteriaceae, Enterococcus, Грам(-) неферментативни бактерии (Pseudomonas, Acinetobacter и др.), Staphylococcus (S. aureus, S. saprophyticus)</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120 502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02.14</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Материал от мъжка/женска генитална система – директна микроскопия/препарат по Грам, култивиране и доказване на N. gonorrhoeae, Streptococcus beta-haemolyticus, Staphylococcus, Enterobacteriaceae и други Грам(-) бактерии, гъбички (C. </w:t>
            </w:r>
            <w:r w:rsidRPr="00373717">
              <w:rPr>
                <w:rFonts w:eastAsia="Times New Roman" w:cs="Times New Roman"/>
                <w:color w:val="000000"/>
                <w:szCs w:val="24"/>
                <w:lang w:eastAsia="bg-BG"/>
              </w:rPr>
              <w:lastRenderedPageBreak/>
              <w:t>albicans) и др.</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111 526</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02.15</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ранев материал и гной – препарат по Грам и доказване на Staphylococcus (S. aureus), Streptococcus beta-haemolyticus (gr. A), Enterobacteriaceae и др. Грам(-) бактерии, Corynebacterium, гъбички (C. albicans) и др.</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5 450</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02.16</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гърлен, носен или назо-фарингиален секрет – изолиране и интерпретация на Streptococcus beta-haemolyticus gr.A, Staphylococcus (S. aureus), Neisseria (N. meningitidis), Haemophilus (H. influenzae), гъбички (C. albicans), Corynebacterium и др.</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108 672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02.17</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 гъбички (C. albicans и др.) и др.; препарат по Цил-Нилсен за Mycobacterium</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12 663</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02.19</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Антибиограма с 6 антибиотични диска по EUCAST</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117 582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02.20</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за Chlamydia trachomatis</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2 407</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Медицинска паразитология</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133 602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04.01</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Микроскопско изследване за паразити, вкл. Trichomonas vaginalis</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127 369</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04.02</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трихинелоза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04.03</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токсоплазмоза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4 337</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04.04</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ехинококоза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1 696</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Вирусология</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82 363</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05.01</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HIV 1/2 антитела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31 011</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7,71</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05.02</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антитела за рубеола при бременни (IgM, IgG)</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233</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05.03</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IgM антитела за морбили при бременни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05.04</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IgM антитела срещу хепатитен А вирус</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532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05.05</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HBsAg на хепатитен В вирус</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44 752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05.06</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антитела срещу хепатитен С вирус</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5 133</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05.07</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anti-HBcIgM антитела и HBeAg на хепатитен В вирус</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685</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Образна диагностика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1 756 </w:t>
            </w:r>
            <w:r w:rsidRPr="00373717">
              <w:rPr>
                <w:rFonts w:eastAsia="Times New Roman" w:cs="Times New Roman"/>
                <w:color w:val="000000"/>
                <w:szCs w:val="24"/>
                <w:lang w:eastAsia="bg-BG"/>
              </w:rPr>
              <w:lastRenderedPageBreak/>
              <w:t>369</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06.01</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зъби с определен центраж (секторна рентгенография)</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28 284</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06.02</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челюстите в специални проекции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474</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06.03</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лицеви кости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2 152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06.04</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околоносни синуси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50 434</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06.05</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Специални центражи на черепа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1 887</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06.06</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стернум</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06.07</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ребра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11 288</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06.08</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Рентгеноскопия на бял дроб</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2 058</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06.09</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крайници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3 620</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06.10</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длан и пръсти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35 239</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06.11</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стерноклавикуларна става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436</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06.12</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сакроилиачна става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1 965</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тазобедрена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39 865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бедрена кост</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4 678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колянна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111 118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06.16</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подбедрица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13 343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глезенна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37 710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06.18</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стъпало и пръсти</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49 515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клавикула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1 499</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06.20</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акромиоклавикуларна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548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06.21</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скапула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334</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раменна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37 806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хумерус</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3 104</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лакетна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12 256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антебрахиум</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6 672</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06.26</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гривнена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27 885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06.28</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череп</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3 465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гръбначни прешлени</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190 661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06.30</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гръден кош и бял дроб</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510 369</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06.31</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рентгенография на сърце и медиастинум</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1 190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рентгенография на корем</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13 950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таз</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41 563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Ехографска диагностика на коремни и ретроперитонеални органи</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134 991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Томография на гръден кош и бял дроб</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Рентгеново изследване на хранопровод, стомах</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11 110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06.38</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Рентгеново изследване на тънки черва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522</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Иригография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2 619</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10.01</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Компютърна аксиална или спирална томография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49 466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76,94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Ядрено-магнитен резонанс</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40 940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225,41</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Мамография на двете млечни жлези</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180 105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18,35</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Ехография на млечна жлеза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14 866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10.58</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Хистеросалпингография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Интравенозна холангиография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10.60</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Венозна урография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(панорамна) рентгенография на зъби (Ортопантомография)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74 967</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Обща и клинична патология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297 016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07.01</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храчка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седимент от урина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млечна жлеза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пикочен мехур</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външна фистула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07.06</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рана (включително оперативна)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304"/>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синовиална течност</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07.08</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уретери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07.09</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Цитологично изследване на две проби от цитонамазка от </w:t>
            </w:r>
            <w:r w:rsidRPr="00373717">
              <w:rPr>
                <w:rFonts w:eastAsia="Times New Roman" w:cs="Times New Roman"/>
                <w:color w:val="000000"/>
                <w:szCs w:val="24"/>
                <w:lang w:eastAsia="bg-BG"/>
              </w:rPr>
              <w:lastRenderedPageBreak/>
              <w:t>женски полови органи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291 864</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07.10</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устна кухина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07.11</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очни лезии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07.12</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материал от кожни лезии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07.13</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пиелон</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10.38</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лимфен възел</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10.39</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млечна жлеза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10.40</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простата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10.41</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щитовидна жлеза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10.42</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слюнчена жлеза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10.43</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коремен орган</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290</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10.44</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бял дроб, ларингс и трахея</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10.45</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медиастинум</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10.46</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туморни формации в коремната кухина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10.47</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полов орган</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1 109</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10.48</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устна кухина, фаринкс и хранопровод</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10.49</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кожа и кожни лезии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10.50</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мускул</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10.51</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подкожен тумор</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10.52</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органи на пикочната система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10.53</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око и очни лезии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10.54</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става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10.55</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външно ухо</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10.56</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нос</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10.57</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костен мозък</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имунология</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1 904</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01.38</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С-реактивен протеин</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02.10</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ревматоиден фактор</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криоглобулини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IgM</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09.03</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IgG</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253</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09.04</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186</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09.05</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С3 компонент на комплемента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09.06</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С4 компонент на комплемента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10.05</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Флоуцитометрично имунофенотипизиране на левкоцити – стандартен панел</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123,20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10.06</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оксидативния взрив на периферни неутрофили и моноцити с Нитроблaу тетразолов тест</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32,82</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10.07</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Флоуцитометрично определяне на фагоцитозата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47,94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10.08</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fT4</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214</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TSH</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274</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Anti-TPO</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IgE</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152</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41,89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10.30</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антинуклеарни антитела в серум</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41,89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Имунохематология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41 359</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 тест-реагент</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10.36</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специфичността и титъра на еритроантителата чрез аглутинационен, ензимен или антиглобулинов (Coombs) метод</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23,41</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титъра на имунните анти-А и анти-В антитела от клас IgG след обработка на серума с 2-меркаптоетанол чрез аглутинационен, ензимен или антиглобулинов (Coombs) метод</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492</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16,35</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12.01</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27 605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12.02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подгрупите на А антигена (А1 и А2) с тест-реагенти с анти-А и анти-Н</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3 850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слаб D антиген (Du) по индиректен тест на Coombs</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31,58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за автоеритроантитела при фиксирани антитела върху еритроцитите–чрез директен антиглобулинов (Coombs) тест с поливалентен антиглобулинов серум, при свободни антитела в серума–чрез аглутинационен или ензимен метод</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544</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за алоеритроантитела чрез аглутинационен или ензимен метод или индиректен антиглобулинов (Coombs) тест с поливалентен антиглобулинов серум</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8 183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31,58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12.06</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Rh фенотип (СсDЕе) и Kell антиген с моноспецифични тест-реагенти</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29,23</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24.</w:t>
      </w:r>
      <w:r w:rsidRPr="00373717">
        <w:rPr>
          <w:rFonts w:eastAsia="Times New Roman" w:cs="Times New Roman"/>
          <w:color w:val="000000"/>
          <w:szCs w:val="24"/>
          <w:lang w:eastAsia="bg-BG"/>
        </w:rPr>
        <w:t> В чл. 177, ал. 2 думите „и към 31.03</w:t>
      </w:r>
      <w:r w:rsidRPr="00373717">
        <w:rPr>
          <w:rFonts w:eastAsia="Times New Roman" w:cs="Times New Roman"/>
          <w:color w:val="000000"/>
          <w:spacing w:val="-2"/>
          <w:szCs w:val="24"/>
          <w:lang w:eastAsia="bg-BG"/>
        </w:rPr>
        <w:t>.2019 г.“ се заличават.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25.</w:t>
      </w:r>
      <w:r w:rsidRPr="00373717">
        <w:rPr>
          <w:rFonts w:eastAsia="Times New Roman" w:cs="Times New Roman"/>
          <w:color w:val="000000"/>
          <w:spacing w:val="-2"/>
          <w:szCs w:val="24"/>
          <w:lang w:eastAsia="bg-BG"/>
        </w:rPr>
        <w:t> Създава се чл. 177а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177а. (1) В съответствие с чл. 55а ЗЗО НЗОК и БЛС планират и договарят закупуването за ЗОЛ на медицинска помощ по чл. 55, ал. 2, т. 2 ЗЗО в рамките на договорените обеми по чл. 174а, 175а и 176а, както и в съответствие с параметрите на разходите по бюджета на НЗОК, определени в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В изпълнение на чл. 3, ал. 4 ЗБНЗОК за 2019 г. представителите по чл. 54, ал. 1 ЗЗО извършват текущо наблюдение и анализ за изпълнението на договорените обеми, както и за изпълнение на бюджета на НЗОК за здравноосигурителни плащания към 31.03.2019 г., 30.06.2019 г., 30.09.2019 г. и към 31.12.2019 г. БЛС получава на тримесечие информация за касовото изпълнение на здравноосигурителните плащания по бюджета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В случай че при анализа по ал. 2 към 30.09.2019 г. се установи очаквано превишение на договорените обеми и/или очакван преразход на средства за здравноосигурителни плащания за ПИМП, СИМП и/или МДД към 31 декември 2019 г., надхвърлящ с повече от 3 на сто предвидените средства, в срок до 20-о число на месеца, следващ анализа, НЗОК и БЛС договарят коригирани обеми в рамките на оставащите средства по бюджетните параграфи за съответното здравноосигурително плащане.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(4) Когато в срока по ал. 3 не се постигне договореност, НЗОК едностранно намалява обемите.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(5) В случай че при анализа по ал. 2 към 30.09.2019 г. се установи очаквано неизпълнение на договорените обеми и/или очаквано неусвояване на средства за здравноосигурителни плащания за ПИМП, СИМП и/или МДД към 31 декември 2019 г. с повече от 3 на сто от предвидените средства, в едномесечен срок от анализа страните договарят промени в договорените обеми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ИМП.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(6) Текущо през периода на действие на този НРД в зависимост от оказаната на ЗОЛ медицинска помощ, когато по някоя дейност се достигне договореният обем, преди да е извършена актуализацията по ал. 3, 4 и 5, тези дейности се заплащат в рамките на </w:t>
      </w:r>
      <w:r w:rsidRPr="00373717">
        <w:rPr>
          <w:rFonts w:eastAsia="Times New Roman" w:cs="Times New Roman"/>
          <w:color w:val="000000"/>
          <w:spacing w:val="-2"/>
          <w:szCs w:val="24"/>
          <w:lang w:eastAsia="bg-BG"/>
        </w:rPr>
        <w:lastRenderedPageBreak/>
        <w:t>наличните средства за съответния вид здравноосигурителни плащания по бюджета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(7) Надзорният съвет на НЗОК може да одобрява компенсирани промени между елементите на разходите по отделните видове дейност в случай на отклонение от параметрите по чл. 174а, 175а и 176а в рамките на средствата по бюджета на НЗОК за съответните периоди.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(8) Националната здравноосигурителна каса осъществява контрол по реда на глава двадесета на изпълнителите на извънболничната медицинска помощ за дейностите, за които при анализа по ал. 2 се наблюдава превишение на обемите по чл. 174а, 175а и 176а, водещо до преразход на средства за здравноосигурителни плащания.“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26.</w:t>
      </w:r>
      <w:r w:rsidRPr="00373717">
        <w:rPr>
          <w:rFonts w:eastAsia="Times New Roman" w:cs="Times New Roman"/>
          <w:color w:val="000000"/>
          <w:spacing w:val="-2"/>
          <w:szCs w:val="24"/>
          <w:lang w:eastAsia="bg-BG"/>
        </w:rPr>
        <w:t> Създава се чл. 178а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178a. Методиката на образуване на стойностите, за които НЗОК през 2019 г. има финансов капацитет да закупи дейностите по пакета медицинска помощ по чл. 45, ал. 2 ЗЗО, се състои от следните последователни етапи: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дефиниране на обхвата на медицинската помощ по пакета по чл. 45, ал. 2 ЗЗО, заплащан от съответния вид здравноосигурителни плащания по ЗБНЗОК за 2019 г., съгласно разделите на този НРД, регламентиращи условия и ред за оказване на помощта;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определяне на отделните дейности в обхвата на всеки вид здравноосигурителни плащания по т. 1, в разделите за обеми, цени и методика за закупуване на медицинската помощ на този НРД;</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определяне на прогнозните обеми по всяка отделна дейност по т. 2 за заплащане през 2019 г. съобразно: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3.1. информацията за отчетения и заплатен годишен брой дейности от съответния вид през 2016 г. – 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3.2. отчетените тенденции в годишния ръст на обемите;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3.3. промени в пакетите през предходните периоди, съотносими към съответната дейност по пакета медицинска помощ по чл. 45, ал. 2 ЗЗО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3.4. налична информация за промени във външни фактори, които оказват влияние на обема на извършване на съответния вид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а) демографски фактори и тенденции;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б) промени в нормативната уредба;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в) промени в заболеваемостта;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г) промени в медицинската практика и технология;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д) други значими фактори;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3.5. експертно становище от националните консултанти и бордовете по специалности за очакваните/необходимите годишни обеми за нови (незаплащани през предходните години) дейности по пакета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4. определяне на прогнозните стойности на необходимите средства за закупуване на прогнозните обеми по т. 3 по действащите през 2018 г. цени и експертно становище от националните консултанти и бордовете по специалности за цените за нови (незаплащани през предходните години) дейности по пакета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5. формиране на стойности, за които НЗОК има финансов капацитет да закупи обемите дейности по т. 3, подлежащи на заплащане през 2019 г. по този НРД, с цел балансиране на прогнозните стойности по т. 4 с размера на финансовата рамка за съответните здравно</w:t>
      </w:r>
      <w:r w:rsidRPr="00373717">
        <w:rPr>
          <w:rFonts w:eastAsia="Times New Roman" w:cs="Times New Roman"/>
          <w:color w:val="000000"/>
          <w:spacing w:val="-2"/>
          <w:szCs w:val="24"/>
          <w:lang w:eastAsia="bg-BG"/>
        </w:rPr>
        <w:softHyphen/>
        <w:t>осигурителни плащания по ЗБНЗОК за 2019 г. чрез прилагане 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а) еднакви коефициенти за увеличаване/намаляване на действащите през 2018 г. цени на дейностите от обхвата на съответните здравноосигурителни плащания (включително и предложените от националните консултанти цени на новите дейности);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б) различни коефициенти за увеличаване/намаляване на действащите през 2018 г. цени на дейностите от обхвата на съответните здравноосигурителни плащания (включително и </w:t>
      </w:r>
      <w:r w:rsidRPr="00373717">
        <w:rPr>
          <w:rFonts w:eastAsia="Times New Roman" w:cs="Times New Roman"/>
          <w:color w:val="000000"/>
          <w:spacing w:val="-2"/>
          <w:szCs w:val="24"/>
          <w:lang w:eastAsia="bg-BG"/>
        </w:rPr>
        <w:lastRenderedPageBreak/>
        <w:t>предложените от националните консултанти цени на новите дейности), съобразени с налични данни за оценяване на съответната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27.</w:t>
      </w:r>
      <w:r w:rsidRPr="00373717">
        <w:rPr>
          <w:rFonts w:eastAsia="Times New Roman" w:cs="Times New Roman"/>
          <w:color w:val="000000"/>
          <w:spacing w:val="-2"/>
          <w:szCs w:val="24"/>
          <w:lang w:eastAsia="bg-BG"/>
        </w:rPr>
        <w:t> В чл. 179 ал. 2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Националната здравноосигурителна каса заплаща на ОПЛ за всяко поставяне на препоръчителна ваксина по национални програми по чл. 82, ал. 2, т. 3 от ЗЗ съгласно ЗБНЗОК за 2018 г. и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28.</w:t>
      </w:r>
      <w:r w:rsidRPr="00373717">
        <w:rPr>
          <w:rFonts w:eastAsia="Times New Roman" w:cs="Times New Roman"/>
          <w:color w:val="000000"/>
          <w:spacing w:val="-2"/>
          <w:szCs w:val="24"/>
          <w:lang w:eastAsia="bg-BG"/>
        </w:rPr>
        <w:t> В чл. 183, ал. 6 думата „основния“ се заличава, а след думата „пакет“ се добавя „ПИМП“.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29.</w:t>
      </w:r>
      <w:r w:rsidRPr="00373717">
        <w:rPr>
          <w:rFonts w:eastAsia="Times New Roman" w:cs="Times New Roman"/>
          <w:color w:val="000000"/>
          <w:spacing w:val="-2"/>
          <w:szCs w:val="24"/>
          <w:lang w:eastAsia="bg-BG"/>
        </w:rPr>
        <w:t> В чл. 184 се правят следните изменения: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ал. 1 т. 2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Алинеи 5 и 6 се отменят.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30.</w:t>
      </w:r>
      <w:r w:rsidRPr="00373717">
        <w:rPr>
          <w:rFonts w:eastAsia="Times New Roman" w:cs="Times New Roman"/>
          <w:color w:val="000000"/>
          <w:spacing w:val="-2"/>
          <w:szCs w:val="24"/>
          <w:lang w:eastAsia="bg-BG"/>
        </w:rPr>
        <w:t> В чл. 187, ал. 3, т. 5 цифрата „35“ се заменя с „40“.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31.</w:t>
      </w:r>
      <w:r w:rsidRPr="00373717">
        <w:rPr>
          <w:rFonts w:eastAsia="Times New Roman" w:cs="Times New Roman"/>
          <w:color w:val="000000"/>
          <w:spacing w:val="-2"/>
          <w:szCs w:val="24"/>
          <w:lang w:eastAsia="bg-BG"/>
        </w:rPr>
        <w:t> В чл. 202, в ал. 1 след думите „чл. 3 от ЗБНЗОК за 2018 г.“ се добавя „и чл. 3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32.</w:t>
      </w:r>
      <w:r w:rsidRPr="00373717">
        <w:rPr>
          <w:rFonts w:eastAsia="Times New Roman" w:cs="Times New Roman"/>
          <w:color w:val="000000"/>
          <w:spacing w:val="-2"/>
          <w:szCs w:val="24"/>
          <w:lang w:eastAsia="bg-BG"/>
        </w:rPr>
        <w:t> В чл. 208 ал. 7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„(7) Дейностите по поставяне на препоръчителни ваксини по национални програми по чл. 82, ал. 2, т. 3 от ЗЗ се заплащат от НЗОК след представяне на отделни документи по ал. 1, придружени със съответната отчетна документация.“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33.</w:t>
      </w:r>
      <w:r w:rsidRPr="00373717">
        <w:rPr>
          <w:rFonts w:eastAsia="Times New Roman" w:cs="Times New Roman"/>
          <w:color w:val="000000"/>
          <w:spacing w:val="-2"/>
          <w:szCs w:val="24"/>
          <w:lang w:eastAsia="bg-BG"/>
        </w:rPr>
        <w:t> В чл. 226 т. 10 придобива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„10.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лечебното заведение;“.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34.</w:t>
      </w:r>
      <w:r w:rsidRPr="00373717">
        <w:rPr>
          <w:rFonts w:eastAsia="Times New Roman" w:cs="Times New Roman"/>
          <w:color w:val="000000"/>
          <w:spacing w:val="-2"/>
          <w:szCs w:val="24"/>
          <w:lang w:eastAsia="bg-BG"/>
        </w:rPr>
        <w:t> В чл. 239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ал. 1, т. 2 след думите „§ 2, ал. 1 ЗБНЗОК за 2018 г.“ се добавя „и § 2, ал. 1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В ал. 2 след думите „§ 2 ЗБНЗОК за 2018 г.“ се добавя „и § 2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35.</w:t>
      </w:r>
      <w:r w:rsidRPr="00373717">
        <w:rPr>
          <w:rFonts w:eastAsia="Times New Roman" w:cs="Times New Roman"/>
          <w:color w:val="000000"/>
          <w:spacing w:val="-2"/>
          <w:szCs w:val="24"/>
          <w:lang w:eastAsia="bg-BG"/>
        </w:rPr>
        <w:t> В чл. 260: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Алинея 3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В случай че лекар със специалност, посочен в приложение № 1, ползва последователно повече от 30 работни дни неплатен или платен отпуск, същият се изключва (заличава) от приложение №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Алинея 4 и 5 се отменят.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36.</w:t>
      </w:r>
      <w:r w:rsidRPr="00373717">
        <w:rPr>
          <w:rFonts w:eastAsia="Times New Roman" w:cs="Times New Roman"/>
          <w:color w:val="000000"/>
          <w:spacing w:val="-2"/>
          <w:szCs w:val="24"/>
          <w:lang w:eastAsia="bg-BG"/>
        </w:rPr>
        <w:t> Създава се чл. 260а: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260а. По изключение лечебните заведения за болнична помощ, които не отговарят на изискването на чл. 260, ал. 1, т. 6, могат да сключат договор по чл. 257 по решение на Надзорния съвет на НЗОК след отправяне на мотивирано предложение от директора на съответната РЗОК в случаите, когато достъпът до медицинска помощ на територията на съответната РЗОК е затруднен поради недостиг на съответни медицински специалисти, съобразно потребностите на населението към момента на подаване на заявлението за сключване на договор по чл. 257.“</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37.</w:t>
      </w:r>
      <w:r w:rsidRPr="00373717">
        <w:rPr>
          <w:rFonts w:eastAsia="Times New Roman" w:cs="Times New Roman"/>
          <w:color w:val="000000"/>
          <w:spacing w:val="-2"/>
          <w:szCs w:val="24"/>
          <w:lang w:eastAsia="bg-BG"/>
        </w:rPr>
        <w:t> В чл. 265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Точка 10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„10.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лечебното заведение;“.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Създава се т. 21: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lastRenderedPageBreak/>
        <w:t>„21. декларация от управляващия лечебното заведение за наличие на видеоконтрол на входа и изхода на ангиографските зали и в болничните структури, в които се осъществяват съдови инвазивни и интервенционални процедури.“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38.</w:t>
      </w:r>
      <w:r w:rsidRPr="00373717">
        <w:rPr>
          <w:rFonts w:eastAsia="Times New Roman" w:cs="Times New Roman"/>
          <w:color w:val="000000"/>
          <w:spacing w:val="-2"/>
          <w:szCs w:val="24"/>
          <w:lang w:eastAsia="bg-BG"/>
        </w:rPr>
        <w:t> В чл. 266, ал. 1, т. 3 след цифрата „14“ се добавя „и 21“.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39.</w:t>
      </w:r>
      <w:r w:rsidRPr="00373717">
        <w:rPr>
          <w:rFonts w:eastAsia="Times New Roman" w:cs="Times New Roman"/>
          <w:color w:val="000000"/>
          <w:spacing w:val="-2"/>
          <w:szCs w:val="24"/>
          <w:lang w:eastAsia="bg-BG"/>
        </w:rPr>
        <w:t> В чл. 272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ал. 1 се създава т. 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приемът на пациенти да е съобразен с капацитета на лечебното заведение, разписан като брой и вид болнични легла (съгласно правилника за устройството и дейността на лечебното заведение), посочени в договора на лечебното заведение, с които ще се осигури изпълнението му.“</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Създава се ал. 5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„(5) В случаите по ал. 1, т. 3 изпълнителят на болнична помощ е длъжен да осигурява не по-малко от 10 на сто от общия брой болнични легла за активно лечение във всяка болнична структура, с изключение на болничните структури по медицинска онкология, лъчелечение и нуклеарна медицина, за прием на пациенти в спешно състояние.“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40.</w:t>
      </w:r>
      <w:r w:rsidRPr="00373717">
        <w:rPr>
          <w:rFonts w:eastAsia="Times New Roman" w:cs="Times New Roman"/>
          <w:color w:val="000000"/>
          <w:spacing w:val="-2"/>
          <w:szCs w:val="24"/>
          <w:lang w:eastAsia="bg-BG"/>
        </w:rPr>
        <w:t> В чл. 275, ал. 1, т. 4 след думата „легла“ се добавя следният текст „(съгласно правилника за устройството и дейността на лечебното заведение и за срока на договора)“.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41.</w:t>
      </w:r>
      <w:r w:rsidRPr="00373717">
        <w:rPr>
          <w:rFonts w:eastAsia="Times New Roman" w:cs="Times New Roman"/>
          <w:color w:val="000000"/>
          <w:spacing w:val="-2"/>
          <w:szCs w:val="24"/>
          <w:lang w:eastAsia="bg-BG"/>
        </w:rPr>
        <w:t> Член 279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279. Лекар специализант, посочен в приложение № 1а, може да извършва медицински процедури само в присъствието и под ръководството на лекар със съответна специалност и посочен в приложение № 1. В този случай медицинската документация се подписва и от двамата лекари.“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42.</w:t>
      </w:r>
      <w:r w:rsidRPr="00373717">
        <w:rPr>
          <w:rFonts w:eastAsia="Times New Roman" w:cs="Times New Roman"/>
          <w:color w:val="000000"/>
          <w:spacing w:val="-2"/>
          <w:szCs w:val="24"/>
          <w:lang w:eastAsia="bg-BG"/>
        </w:rPr>
        <w:t> В чл. 280, ал. 2 думите „действие на този НРД“ се заменят с „календарната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43.</w:t>
      </w:r>
      <w:r w:rsidRPr="00373717">
        <w:rPr>
          <w:rFonts w:eastAsia="Times New Roman" w:cs="Times New Roman"/>
          <w:color w:val="000000"/>
          <w:spacing w:val="-2"/>
          <w:szCs w:val="24"/>
          <w:lang w:eastAsia="bg-BG"/>
        </w:rPr>
        <w:t> Създава се чл. 281а: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281а. (1) Лечебните заведения, изпълнители на болнична медицинска помощ, задължително осъществяват видеоконтрол в ангиографските зали и болничните структури, в които се осъществяват съдови инвазивни и интервенционални процедури, като в обхвата на видеокамерите влиза наблюдение само на входовете и изходите на същите. Записите от видеокамерите се съхраняват за срок не по-малко от един месец от датата на извършване на интервенция.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При поискване от контролните органи на НЗОК лечебното заведение предоставя необходимата видеоинформация на електронен носител. При получаване на електронния носител се изготвя приемно-предавателен протокол.“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44.</w:t>
      </w:r>
      <w:r w:rsidRPr="00373717">
        <w:rPr>
          <w:rFonts w:eastAsia="Times New Roman" w:cs="Times New Roman"/>
          <w:color w:val="000000"/>
          <w:spacing w:val="-2"/>
          <w:szCs w:val="24"/>
          <w:lang w:eastAsia="bg-BG"/>
        </w:rPr>
        <w:t> Създава се чл. 281б:</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281б. (1) При осъществяване на съдови инвазивни и интервенционални процедури задължително се прави видеозапис на същите. Образните изследвания се регистрират и съхраняват в PACS система (picture archiving and communication system) за срока на съхранение на „История на заболяването“ съгласно Наредба № 9 от 2018 г. за утвърждаване на медицински стандарт по „Образна диагностика“.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При поискване от контролните органи на НЗОК лечебното заведение предоставя видеоинформация за съдови инвазивни и интервенционални процедури, конвенционални рентгенови изследвания, рентгенологични изследвания на гърда, ултразвукови изследвания чрез специализирани ехографски методи, компютърно-томографски изследвания, магнитно-резонансни томографски образни изследвания и хибридни образни изследвания на електронен носител. При получаване на електронния носител се изготвя приемно-предавателен протокол.“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45.</w:t>
      </w:r>
      <w:r w:rsidRPr="00373717">
        <w:rPr>
          <w:rFonts w:eastAsia="Times New Roman" w:cs="Times New Roman"/>
          <w:color w:val="000000"/>
          <w:spacing w:val="-2"/>
          <w:szCs w:val="24"/>
          <w:lang w:eastAsia="bg-BG"/>
        </w:rPr>
        <w:t> Създава се чл. 281в: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„Чл. 281в. Всички медицински изделия, използвани за осъществяването на основни диагностични и оперативни процедури, посочени в диагностично-лечебния алгоритъм на </w:t>
      </w:r>
      <w:r w:rsidRPr="00373717">
        <w:rPr>
          <w:rFonts w:eastAsia="Times New Roman" w:cs="Times New Roman"/>
          <w:color w:val="000000"/>
          <w:spacing w:val="-2"/>
          <w:szCs w:val="24"/>
          <w:lang w:eastAsia="bg-BG"/>
        </w:rPr>
        <w:lastRenderedPageBreak/>
        <w:t>КП/АПр, които НЗОК не заплаща извън стойността на КП/АПр, се доставят от лечебното заведение, заприходяват се и се отпускат от болничната аптека на същото.“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46.</w:t>
      </w:r>
      <w:r w:rsidRPr="00373717">
        <w:rPr>
          <w:rFonts w:eastAsia="Times New Roman" w:cs="Times New Roman"/>
          <w:color w:val="000000"/>
          <w:spacing w:val="-2"/>
          <w:szCs w:val="24"/>
          <w:lang w:eastAsia="bg-BG"/>
        </w:rPr>
        <w:t> Създава се чл. 281г: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281г. (1) Лечебните заведения, определени от Националния съвет по цени и реимбурсиране на лекарствените продукти, проследяват ефекта на лекарствените продукти, за които съгласно чл. 259, ал. 1, т. 10 от ЗЛПХМ е определен режим на проследяване.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Лечебните заведения по ал. 1 събират информацията за всеки конкретен лекарствен продукт и я предоставят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Националната здравноосигурителна каса и Министерството на здравеопазването извършват анализ на събраната от лечебните заведения информация по ал. 1 при условията и по реда на Наредбата за условията, правилата и реда за регулиране и регистриране на цените на лекарствените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47.</w:t>
      </w:r>
      <w:r w:rsidRPr="00373717">
        <w:rPr>
          <w:rFonts w:eastAsia="Times New Roman" w:cs="Times New Roman"/>
          <w:color w:val="000000"/>
          <w:spacing w:val="-2"/>
          <w:szCs w:val="24"/>
          <w:lang w:eastAsia="bg-BG"/>
        </w:rPr>
        <w:t> В чл. 285 се създава ал. 6:</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„(6) При хоспитализации – планов прием, изпълнителите за извънболнична медицинска помощ издават само „Направление за хоспитализация/лечение по амбулаторни процедури“ (бл. МЗ-НЗОК № 7) и приемащите лечебни заведения не могат да изискват от тях да назначават допълнителни консултации и/или изследвания, изискуеми за изпълнение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48.</w:t>
      </w:r>
      <w:r w:rsidRPr="00373717">
        <w:rPr>
          <w:rFonts w:eastAsia="Times New Roman" w:cs="Times New Roman"/>
          <w:color w:val="000000"/>
          <w:spacing w:val="-2"/>
          <w:szCs w:val="24"/>
          <w:lang w:eastAsia="bg-BG"/>
        </w:rPr>
        <w:t> В чл. 287, ал. 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Точка 6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„6. параклинични изследвания; хистологичен резултат, потвърждаващ окончателната диагноза;“.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Точка 8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„8. терапевтична схема – задължително вписване на използваните в хода на лечението на ЗОЛ вид лекарства;“.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49.</w:t>
      </w:r>
      <w:r w:rsidRPr="00373717">
        <w:rPr>
          <w:rFonts w:eastAsia="Times New Roman" w:cs="Times New Roman"/>
          <w:color w:val="000000"/>
          <w:spacing w:val="-2"/>
          <w:szCs w:val="24"/>
          <w:lang w:eastAsia="bg-BG"/>
        </w:rPr>
        <w:t> В чл. 289 т. 14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„14. при взет материал за хистологично изследване в медицинската документация се прилага резултатът (с положени име и подпис на лекаря, осъществил изследването) с посочената диагноза и пореден номер от патоанатомичния журнал;“.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50.</w:t>
      </w:r>
      <w:r w:rsidRPr="00373717">
        <w:rPr>
          <w:rFonts w:eastAsia="Times New Roman" w:cs="Times New Roman"/>
          <w:color w:val="000000"/>
          <w:spacing w:val="-2"/>
          <w:szCs w:val="24"/>
          <w:lang w:eastAsia="bg-BG"/>
        </w:rPr>
        <w:t> Създава се чл. 313а: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313а. (1) Клинична процедура № 5 „Лечение на новородени деца с вродени сърдечни малформации, претърпели сърдечна оперативна интервенция до навършване на 1-годишна възраст“ се извършва в полза на ЗОЛ, на които е издадено „Медицинско направление за провеждане на клинични процедури/амбулаторни процедури“ (бл. МЗ-НЗОК № 8а) от лекар от лечебно заведение – изпълнител на процедурата.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Нови процедури се провеждат при наличие на показания за продължаване на лечението.“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51.</w:t>
      </w:r>
      <w:r w:rsidRPr="00373717">
        <w:rPr>
          <w:rFonts w:eastAsia="Times New Roman" w:cs="Times New Roman"/>
          <w:color w:val="000000"/>
          <w:spacing w:val="-2"/>
          <w:szCs w:val="24"/>
          <w:lang w:eastAsia="bg-BG"/>
        </w:rPr>
        <w:t> В чл. 314 след думите „чл. 313, ал. 1“ се добавя „и чл. 313а,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52.</w:t>
      </w:r>
      <w:r w:rsidRPr="00373717">
        <w:rPr>
          <w:rFonts w:eastAsia="Times New Roman" w:cs="Times New Roman"/>
          <w:color w:val="000000"/>
          <w:spacing w:val="-2"/>
          <w:szCs w:val="24"/>
          <w:lang w:eastAsia="bg-BG"/>
        </w:rPr>
        <w:t> В чл. 322 думите „ал. 18“ да се заменят с „ал. 20“.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53.</w:t>
      </w:r>
      <w:r w:rsidRPr="00373717">
        <w:rPr>
          <w:rFonts w:eastAsia="Times New Roman" w:cs="Times New Roman"/>
          <w:color w:val="000000"/>
          <w:spacing w:val="-2"/>
          <w:szCs w:val="24"/>
          <w:lang w:eastAsia="bg-BG"/>
        </w:rPr>
        <w:t> В чл. 324: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Текстът на чл. 324 става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Създават се ал. 2 и 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Болничната аптека води журнал за разтваряне на лекарствени продукти за лечение на онкологични/онкохематологични заболявания по образец съгласно приложение № 8д от Наредба № 4 от 2008 г., в който данните се регистрират ежедневно.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(3) В случай че след приготвяне на индивидуалните дози за деня от даден лекарствен продукт се формира остатък, който не може да бъде приложен в срока му на годност, посочен в кратката характеристика на лекарствения продукт, остатъкът се отразява в опис на неизползваемите остатъци от лекарствени продукти за лечението на </w:t>
      </w:r>
      <w:r w:rsidRPr="00373717">
        <w:rPr>
          <w:rFonts w:eastAsia="Times New Roman" w:cs="Times New Roman"/>
          <w:color w:val="000000"/>
          <w:spacing w:val="-2"/>
          <w:szCs w:val="24"/>
          <w:lang w:eastAsia="bg-BG"/>
        </w:rPr>
        <w:lastRenderedPageBreak/>
        <w:t>онкологични/онкохематологични заболявания по образец съгласно приложение № 8е от Наредба № 4 от 2008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54.</w:t>
      </w:r>
      <w:r w:rsidRPr="00373717">
        <w:rPr>
          <w:rFonts w:eastAsia="Times New Roman" w:cs="Times New Roman"/>
          <w:color w:val="000000"/>
          <w:spacing w:val="-2"/>
          <w:szCs w:val="24"/>
          <w:lang w:eastAsia="bg-BG"/>
        </w:rPr>
        <w:t> В чл. 325, ал. 1 след думите „ал. 3“ се поставя запетая и се добавят „4 и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55.</w:t>
      </w:r>
      <w:r w:rsidRPr="00373717">
        <w:rPr>
          <w:rFonts w:eastAsia="Times New Roman" w:cs="Times New Roman"/>
          <w:color w:val="000000"/>
          <w:spacing w:val="-2"/>
          <w:szCs w:val="24"/>
          <w:lang w:eastAsia="bg-BG"/>
        </w:rPr>
        <w:t> Член 326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56.</w:t>
      </w:r>
      <w:r w:rsidRPr="00373717">
        <w:rPr>
          <w:rFonts w:eastAsia="Times New Roman" w:cs="Times New Roman"/>
          <w:color w:val="000000"/>
          <w:spacing w:val="-2"/>
          <w:szCs w:val="24"/>
          <w:lang w:eastAsia="bg-BG"/>
        </w:rPr>
        <w:t> Създава се чл. 328а: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328а. (1) Националната здравноосигурителна каса заплаща извън цената на КП, АПр и/или КПр лекарствени продукти, които на основание чл. 45, ал. 20 ЗЗО са включени в пакета, определен с наредбата по чл. 45, ал. 2 от ЗЗО, при животозастрашаващи кръвоизливи, спешни оперативни и инвазивни интервенции при пациенти с вродени коагулопатии.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Лекарствените продукти по ал. 1 се предписват, отпускат и прилагат в условията на болничната помощ при спазване на диагностично-лечебния алгоритъм на АПр № 38, както и на следните изисквания: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пациентът е с установено заболяване и лекарственият продукт е включен в списъка по чл. 262, ал. 6, т. 2 от ЗЛПХМ (приложение № 2 на Позитивния лекарствен списък);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необходимостта от приложение на лекарствени продукти по ал. 1 се заявява от приемащото лечебно заведение; лекарствените продукти се осигуряват и отпус</w:t>
      </w:r>
      <w:r w:rsidRPr="00373717">
        <w:rPr>
          <w:rFonts w:eastAsia="Times New Roman" w:cs="Times New Roman"/>
          <w:color w:val="000000"/>
          <w:szCs w:val="24"/>
          <w:lang w:eastAsia="bg-BG"/>
        </w:rPr>
        <w:t>кат от лечебно заведение – изпълнител на АПр № 38;</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отпуснатите лекарствени продукти по ал. 1 се прилагат от лечебното заведение, провеждащо лечението на основното заболяване;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приложените лекарствени продукти се отчитат и заплащат на лечебното заведение, провело АПр № 38, като при отчитането им в РЗОК се представят и посочените в алгоритъма на амбулаторната процедура документи.“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57.</w:t>
      </w:r>
      <w:r w:rsidRPr="00373717">
        <w:rPr>
          <w:rFonts w:eastAsia="Times New Roman" w:cs="Times New Roman"/>
          <w:color w:val="000000"/>
          <w:szCs w:val="24"/>
          <w:lang w:eastAsia="bg-BG"/>
        </w:rPr>
        <w:t> В чл. 330 се правят следните изменения: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Алинея 3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Договорените обеми и цени от 1.04.2018 г. обхващат дейностите по реда на този НРД и подлежат на заплащане, както следва: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през 2018 г. по ЗБНЗОК за 2018 г. – обеми и цени по чл. 331, 332 и 333;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през 2019 г. по ЗБНЗОК за 2019 г. – обеми и цени по чл. 331а, 332а и 333а.“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ал. 4 след думите „чл. 334“ се добавя „и чл. 334а“.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58.</w:t>
      </w:r>
      <w:r w:rsidRPr="00373717">
        <w:rPr>
          <w:rFonts w:eastAsia="Times New Roman" w:cs="Times New Roman"/>
          <w:color w:val="000000"/>
          <w:szCs w:val="24"/>
          <w:lang w:eastAsia="bg-BG"/>
        </w:rPr>
        <w:t> В чл. 331, ал. 1 след думата „договарят“ се добавя „за периода 1.04.2018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59.</w:t>
      </w:r>
      <w:r w:rsidRPr="00373717">
        <w:rPr>
          <w:rFonts w:eastAsia="Times New Roman" w:cs="Times New Roman"/>
          <w:color w:val="000000"/>
          <w:szCs w:val="24"/>
          <w:lang w:eastAsia="bg-BG"/>
        </w:rPr>
        <w:t> Създава се чл. 331а: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331а. (1) Националната здравноосигурителна каса и БЛС договарят за периода 1.01 –  31.12.2019 г. закупуването на следните обеми за дейностите по КП, посочени по приложение № 9 към чл. 1 от наредбата по чл. 45, ал. 2 от ЗЗО, по цени, както следва:</w:t>
      </w:r>
    </w:p>
    <w:tbl>
      <w:tblPr>
        <w:tblW w:w="0" w:type="auto"/>
        <w:tblInd w:w="57" w:type="dxa"/>
        <w:tblCellMar>
          <w:left w:w="0" w:type="dxa"/>
          <w:right w:w="0" w:type="dxa"/>
        </w:tblCellMar>
        <w:tblLook w:val="04A0" w:firstRow="1" w:lastRow="0" w:firstColumn="1" w:lastColumn="0" w:noHBand="0" w:noVBand="1"/>
      </w:tblPr>
      <w:tblGrid>
        <w:gridCol w:w="654"/>
        <w:gridCol w:w="6758"/>
        <w:gridCol w:w="967"/>
        <w:gridCol w:w="750"/>
      </w:tblGrid>
      <w:tr w:rsidR="00594C6E" w:rsidRPr="00373717" w:rsidTr="00DD70AF">
        <w:trPr>
          <w:trHeight w:val="226"/>
          <w:tblHeader/>
        </w:trPr>
        <w:tc>
          <w:tcPr>
            <w:tcW w:w="576" w:type="dxa"/>
            <w:tcBorders>
              <w:top w:val="single" w:sz="8" w:space="0" w:color="000000"/>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011" w:type="dxa"/>
            <w:tcBorders>
              <w:top w:val="single" w:sz="8" w:space="0" w:color="000000"/>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994" w:type="dxa"/>
            <w:tcBorders>
              <w:top w:val="single" w:sz="8" w:space="0" w:color="000000"/>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c>
          <w:tcPr>
            <w:tcW w:w="761" w:type="dxa"/>
            <w:tcBorders>
              <w:top w:val="single" w:sz="8" w:space="0" w:color="000000"/>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26"/>
          <w:tblHeader/>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Клинични пътеки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2 202 361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Стационарни грижи при бременност с повишен риск</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32 948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Пренатална инвазивна диагностика на бременността и интензивни грижи при бременност с реализиран риск</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6 917</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за задържане на бременност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004.1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 при прекъсване на бременността до 13 гест. с. вкл.</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6 980</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004.2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 при прекъсване на бременността над 13 гест. с.</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1 190</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005</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Раждане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49 008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006</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Грижи за здраво новородено дете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33 394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007</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над 2500 грама, първа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15 948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008</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над 2500 грама, втора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5 134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009</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от 1500 до 2499 грама, първа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3 214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от 1500 до 2499 грама, втора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3 326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под 1499 грама</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927</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дете с вродени аномалии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2 714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дихателна недостатъчност, първа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1 119</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дихателна недостатъчност, втора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773</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приложение на сърфактант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еднократно приложение на сърфактант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многократно приложение на сърфактант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1 111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016</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7 516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017</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Инвазивна диагностика при сърдечно-съдови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18 623</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018</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Инвазивна диагностика при сърдечно-съдови заболявания с механична вентилация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Постоянна електрокардиостимулация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Постоянна електрокардиостимулация – с имплантация на антибрадикарден пейсмейкър – еднокамерен или двукамерен</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3 749</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Постоянна електрокардиостимулация – с имплантация на </w:t>
            </w:r>
            <w:r w:rsidRPr="00373717">
              <w:rPr>
                <w:rFonts w:eastAsia="Times New Roman" w:cs="Times New Roman"/>
                <w:color w:val="000000"/>
                <w:szCs w:val="24"/>
                <w:lang w:eastAsia="bg-BG"/>
              </w:rPr>
              <w:lastRenderedPageBreak/>
              <w:t>ресинхронизираща система за стимулация или автоматичен кардиовертер дефибрилатор</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436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020</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сърдечно-съдови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11 919</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3 318</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сърдечни аритмии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1 136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3 318</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вродени сърдечни малформации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3 318</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вродени сърдечни малформации с механична вентилация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Ендоваскуларно лечение на екстракраниални съдове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025</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 с инвазивно изследване</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21 480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026</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 с интервенционално лечение</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15 850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027</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коронарен синдром с фибринолитик</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028</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коронарен синдром с персистираща елевация на ST сегмент с интервенционално лечение</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9 541</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4 540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029</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и изострена хронична сърдечна недостатъчност без механична вентилация</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89 234</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030</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и изострена хронична сърдечна недостатъчност с механична вентилация</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031</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инфекциозен ендокардит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283</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032</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миокарда и перикарда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2 646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462</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033</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ритъмни и проводни нарушения</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33 028</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034</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артериална хипертония в детската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035</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хипоксемични състояния при вродени сърдечни малформации в детска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036</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белодробен тромбоемболизъм без фибринолитик</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4 844</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037</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белодробен тромбоемболизъм с фибринолитик</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224</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038</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Диагностика и лечение на хронична обструктивна белодробна </w:t>
            </w:r>
            <w:r w:rsidRPr="00373717">
              <w:rPr>
                <w:rFonts w:eastAsia="Times New Roman" w:cs="Times New Roman"/>
                <w:color w:val="000000"/>
                <w:szCs w:val="24"/>
                <w:lang w:eastAsia="bg-BG"/>
              </w:rPr>
              <w:lastRenderedPageBreak/>
              <w:t>болест – остра екзацербация</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13 316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039</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бронхопневмония и бронхиолит при лица над 18-годишна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40 756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бронхиална астма: средно тежък и тежък пристъп</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040.1</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бронхиална астма: среднотежък и тежък пристъп при лица над 18-годишна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7 836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040.2</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бронхиална астма: среднотежък и тежък пристъп при лица под 18-годишна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3 982</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алергични и инфекциозно-алергични заболявания на дихателната система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041.1</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алергични и инфекциозно-алергични заболявания на дихателната система при лица над 18 години</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1 983</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041.2</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алергични и инфекциозно-алергични заболявания на дихателната система при лица под 18 години</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17 393</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гнойно-възпалителни заболявания на бронхо-белодробната система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042.1</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гнойно-възпалителни заболявания на бронхо-белодробната система при лица над 18 години</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13 806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042.2</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гнойно-възпалителни заболявания на бронхо-белодробната система при лица под 18 години</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68</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043</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Бронхоскопски процедури с неголям обем и сложност в пулмологията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2 597</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044</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в пулмологията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3 966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045</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20 211</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046</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 в детска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047</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 с механична вентилация</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167</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1 540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048</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бронхопневмония в детска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44 017</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049</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бронхиолит в детската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17 360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исхемичен мозъчен инсулт без тромболиза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50 126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Диагностика и лечение на исхемичен мозъчен инсулт с </w:t>
            </w:r>
            <w:r w:rsidRPr="00373717">
              <w:rPr>
                <w:rFonts w:eastAsia="Times New Roman" w:cs="Times New Roman"/>
                <w:color w:val="000000"/>
                <w:szCs w:val="24"/>
                <w:lang w:eastAsia="bg-BG"/>
              </w:rPr>
              <w:lastRenderedPageBreak/>
              <w:t>тромболиза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lastRenderedPageBreak/>
              <w:t> </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051.1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исхемичен мозъчен инсулт с тромболиза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695</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051.2</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исхемичен мозъчен инсулт с интервенционално лечение</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052</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паренхимен мозъчен кръвоизлив</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2 408</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053</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субарахноиден кръвоизлив</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211</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054</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специфично лечение на остра и хронична демиелинизираща полиневропатия (Гилен-Баре)</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055</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специфично лечение на остра и хронична демиелинизираща полиневропатия (Гилен-Баре) на апаратна вентилация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056</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98 542</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057</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остри и хронични вирусни, бактериални, спирохетни, микотични и паразитни менингити, менингоенцефалити и миелити</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2 548</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058</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наследствени и дегенеративни заболявания на нервната система, засягащи ЦНС с начало в детска възраст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454</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059</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наследствени и дегенеративни заболявания на нервната система при възрастни пациенти, засягащи централната нервна система и моторния неврон (ЛАС)</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4 069</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невро-мускулни заболявания и болести на предните рога на гръбначния мозък</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326</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мултиплена склероза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2 384</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епилепсия и епилептични пристъпи</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6 990</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епилептичен статус</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1 038</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064</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миастения гравис и миастенни синдроми</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064.1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миастения гравис и миастенни синдроми при лица на възраст над 18 г.</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340</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064.2</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миастения гравис и миастенни синдроми при лица на възраст под 18 г.</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065</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миастенни кризи с кортикостероиди и апаратна вентилация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066</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миастенни кризи с човешки имуноглобулин и апаратна вентилация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067</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паркинсонова болест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504</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231</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068</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горния гастроинтестинален тракт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28 404</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069</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при заболявания на гастроинтестиналния тракт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24 236</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болест на Крон и улцерозен колит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3 794</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тънкото и дебелото черво</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18 063</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072</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Ендоскопско и медикаментозно лечение при остро кървене от гастроинтестиналния тракт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14 192</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073</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при заболявания на хепатобилиарната система (ХБС), панкреаса и перитонеума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16 593</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074</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хепатобилиарната система, панкреаса и перитонеума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46 371</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075</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декомпенсирани чернодробни заболявания (цироза)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13 076</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076</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хронични чернодробни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14 080</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077</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хронични диарии, с начало в детската възраст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 захарен диабет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 захарен диабет при лица над 18 години</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43 183</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 захарен диабет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1 046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щитовидната жлеза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4 333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заболявания на хипофизата и надбъбрека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заболявания на хипофизата и надбъбрека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3 057</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заболявания на хипофизата и надбъбрека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костни метаболитни заболявания и нарушения на калциево-фосфорната обмяна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081.1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костни метаболитни заболявания и нарушения на калциево-фосфорната обмяна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081.2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костни метаболитни заболявания и нарушения на калциево-фосфорната обмяна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на лица c метаболитни нарушения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6 973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лица с метаболитни нарушения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1 030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и хроничен обострен пиелонефрит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35 130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гломерулонефрити – остри и хронични, първични и вторични при системни заболявания – новооткрити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2 199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 –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10 791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 –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бъбречна недостатъчност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бъбречна недостатъчност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3 001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бъбречна недостатъчност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хронична бъбречна недостатъчност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хронична бъбречна недостатъчност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4 531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хронична бъбречна недостатъчност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системни заболявания на съединителната тъкан</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системни заболявания на съединителната тъкан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4 807</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системни заболявания на съединителната тъкан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възпалителни ставни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възпалителни ставни заболявания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26 532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възпалителни ставни заболявания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1 338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091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дегенеративни и обменни ставни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8 180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булозни дерматози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бактериални инфекции на кожата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7 302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форми на псориазис – обикновен, артропатичен, пустулозен и еритродермичен</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1 555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островъзникнали и тежкопротичащи еритродермии с генерализиран екзантем</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кожни прояви при съединителнотъканни заболявания и васкулити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434</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сифилис при бременни жени и при малигнени форми (на вторичен и третичен сифилис) с кристален пеницилин</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остро протичащи чревни инфекциозни болести с диаричен синдром</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24 121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инфекциозни и паразитни заболявания, предавани чрез ухапване от членестоноги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1 710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вирусен хепатит А и Е</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2 307</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вирусен хепатит В, С и D</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1 277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паразитози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покривни инфекции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контагиозни вирусни и бактериални заболявания – остропротичащи, с усложнения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4 478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вирусни хеморагични трески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токсоалергични реакции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токсоалергични реакции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5 574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токсоалергични реакции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5 745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отравяния и токсични ефекти от лекарства и битови отрови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7 708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фалоидно гъбно отравяне</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токсична епидермална некролиза (болест на Лайел)</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доказани първични имунодефицити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2 163</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Диагностика и лечение на остри внезапно възникнали състояния </w:t>
            </w:r>
            <w:r w:rsidRPr="00373717">
              <w:rPr>
                <w:rFonts w:eastAsia="Times New Roman" w:cs="Times New Roman"/>
                <w:color w:val="000000"/>
                <w:szCs w:val="24"/>
                <w:lang w:eastAsia="bg-BG"/>
              </w:rPr>
              <w:lastRenderedPageBreak/>
              <w:t>в детската възраст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6 529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112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муковисцидоза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световъртеж, разстройства в равновесието от периферен и централен тип</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113.1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световъртеж, разстройства в равновесието от периферен и централен тип с минимален болничен престой 48 часа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113.2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световъртеж, разстройства в равновесието от периферен и централен тип с минимален болничен престой 4 дни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19 656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коматозни състояния, неиндицирани от травма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при комбинирани и/или съчетани травми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1 580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деца до 1 година с критични вродени сърдечни малформации в условията на екстракорпорално кръвообращение</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Oперативни процедури при комплексни сърдечни малформации с много голям обем и сложност в условия на екстракорпорално кръвообращение</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2 899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полиорганна недостатъчност, развила се след сърдечна операция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полиорганна недостатъчност, развила се след сърдечна операция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полиорганна недостатъчност, развила се след сърдечна операция с продължителна механична вентилация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на сърцето, без екстракорпорално кръвообращение,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1 121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на сърцето, без екстракорпорално кръвообращение,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Oперативно лечение на абдоминална аорта, долна празна вена и клоновете им</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8 559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124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хронична съдова недостатъчност във феморо-поплитеалния и аксило-брахиалния сегмент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5 457</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1 919</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клонове на аортната дъга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1 709</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Спешни оперативни интервенции без съдова реконструкция при болни със съдови заболявания (тромбектомии, емболектомии, ампутации и симпатектомии)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1 939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Kонсервативно лечение на съдова недостатъчност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7 121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с простагландинови/простациклинови деривати при съдова недостатъчност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варикозна болест и усложненията й</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Oперативни процедури върху придатъците на окото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5 691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Други операции на очната ябълка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1 612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Кератопластика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628</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глаукома, съдови заболявания на окото и неперфоративни травми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14 651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273</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инфекции и възпалителни заболявания на окото и придатъците му</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5 845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249</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заболявания на ретина, стъкловидно тяло и травми, засягащи задния очен сегмент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2 864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2 709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9 658</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14 616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Високотехнологична диагностика при ушно-носно-гърлени болести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5 340</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парентерално лечение при ушно-носно-гърлени болести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1 295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Трансуретрално оперативно лечение при онкологични заболявания на пикочния мехур</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5 484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цистопростатектомия с ортотопичен пикочен мехур</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Трансуретрална простатектомия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3 608</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Отворени оперативни процедури при доброкачествена хиперплазия на простатната жлеза и нейните усложнения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Ендоскопски процедури при обструкции на горните пикочни </w:t>
            </w:r>
            <w:r w:rsidRPr="00373717">
              <w:rPr>
                <w:rFonts w:eastAsia="Times New Roman" w:cs="Times New Roman"/>
                <w:color w:val="000000"/>
                <w:szCs w:val="24"/>
                <w:lang w:eastAsia="bg-BG"/>
              </w:rPr>
              <w:lastRenderedPageBreak/>
              <w:t>пътища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23 520</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774</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146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вродени заболявания на пикочо-половата система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698</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мъжка полова система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12 863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долните пикочни пътища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долните пикочни пътища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1 235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1 160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инконтиненция на урината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612</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Реконструктивни операции в урологията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833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Ендоскопски процедури при обструкции на долните пикочни пътища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15 364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травми на долните пикочни пътища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бъбрека и уретера с голям и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4 233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бъбрека и уретера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2 589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цистектомия. Радикална цистопростатектомия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простатектомия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620</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при инфекции на меките и костни тъкани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30 927</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Артроскопски процедури в областта на скелетно-мускулната система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2 362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Нерадикално отстраняване на матката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6 809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161</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Радикално отстраняване на женски полови органи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986</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чрез коремен достъп за отстраняване на болестни изменения на женските полови органи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6 892</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163</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чрез долен достъп за отстраняване на болестни изменения или инвазивно изследване на женските полови органи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29 517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164</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Корекции на тазова (перинеална) статика и/или на незадържане на урината при жената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1 660</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806</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165</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и консервативно лечение на токсо-инфекциозен и анемичен синдром от акушеро-гинекологичен произход</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12 832</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166</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Корекции на проходимост и възстановяване на анатомия при жената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167</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1 067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168</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Високотехнологична асистирана с робот гинекологична хирургия</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312</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интра- и постпартални усложнения, довели до шок</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165</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интра- и постпартални усложнения, довели до шок, с приложение на рекомбинантни фактори на кръвосъсирването</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171</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 голям и много голям обем и сложност, при лица над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3 107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172</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 голям и много голям обем и сложност, при лица под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173</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със среден обем и сложност, при лица над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288</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174</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със среден обем и сложност, при лица под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175</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вкл. при заболявания на мезентериума и ретроперитонеума с голям и много голям обем и сложност, при лица над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12 515</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176</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177</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със среден обем и сложност, при лица над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3 229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178</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със среден обем и сложност, при лица под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179</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апендикс</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3 479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180</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Хирургични интервенции за затваряне на стома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213</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181</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Хирургични интервенции на ануса и перианалното пространство</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13 643</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182</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хернии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14 867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183</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хернии с инкарцерация</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3 281</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184</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Конвенционална холецистектомия</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792</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185</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Лапароскопска холецистектомия</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4 618</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186</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Оперативни процедури върху екстрахепаталните жлъчни </w:t>
            </w:r>
            <w:r w:rsidRPr="00373717">
              <w:rPr>
                <w:rFonts w:eastAsia="Times New Roman" w:cs="Times New Roman"/>
                <w:color w:val="000000"/>
                <w:szCs w:val="24"/>
                <w:lang w:eastAsia="bg-BG"/>
              </w:rPr>
              <w:lastRenderedPageBreak/>
              <w:t>пътища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1 538</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187</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черен дроб</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1 667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188</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черен дроб при ехинококова болест</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189</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панкреас и дистален холедох, с голям и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916</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панкреас и дистален холедох,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 при лица над 18 години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 при лица под 18 години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при диабетно стъпало, без съдово-реконструктивни операции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7 046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онкологично заболяване на гърдата: стадии Tis 1-4 N 0-2 M 0-1</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4 823</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върху гърда с локална ексцизия и биопсия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4 029</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195</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остър перитонит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4 228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196</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интраабдоминални абсцеси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197</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остри коремни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26 825</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животозастрашаващи инфекции на меките и костни тъкани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8 541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злокачествени и доброкачествени новообразувания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злокачествени новообразувания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4 795</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доброкачествени новообразувания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6 568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Реконструктивни операции на гърдата по медицински показания след доброкачествени и злокачествени тумори, вродени заболявания и последици от травми и изгаряния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щитовидна и паращитовидни жлези, с голям и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993</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щитовидна и паращитовидни жлези,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1 125</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надбъбречни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204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Тежка черепно-мозъчна травма – оперативно лечение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205</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Тежка черепно-мозъчна травма – консервативно поведение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542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206</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чрез съвременни технологии (невронавигация, невроендоскопия и интраоперативен ултразвук)</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206.1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чрез съвременни технологии (невроендоскопия и интраоперативен ултразвук)</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2 369</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206.2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чрез съвременни технологии (невронавигация)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207</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по класически начин</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903</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поведение при леки и средно тежки черепно-мозъчни травми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14 562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209</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травма на главата</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1 321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1 052</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Периферни и черепно-мозъчни нерви (екстракраниална част) – оперативно лечение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2 675</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Гръбначни и гръбначно-мозъчни оперативни интервенции с голям и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2 775</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Гръбначни и гръбначно-мозъчни оперативни интервенции с малък и среден обем и сложност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4 132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1 819</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тумори на бял дроб, медиастинум, плевра и гръдна стена</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2 151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Едноетапни операции при белодробни болести, засягащи двата бели дроба при болести със съчетана белодробна и друга локализация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215</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болести на бял дроб, медиастинум, плевра и гръдна стена, без онкологични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2 698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Спешни състояния в гръдната хирургия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2 184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голям и много голям обем и сложност на таза и долния крайник</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голям обем и сложност на таза и долния крайник</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18 086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много голям обем и сложност на таза, тазобедрената и колянната става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1 014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Оперативни процедури при множествени счупвания и/или </w:t>
            </w:r>
            <w:r w:rsidRPr="00373717">
              <w:rPr>
                <w:rFonts w:eastAsia="Times New Roman" w:cs="Times New Roman"/>
                <w:color w:val="000000"/>
                <w:szCs w:val="24"/>
                <w:lang w:eastAsia="bg-BG"/>
              </w:rPr>
              <w:lastRenderedPageBreak/>
              <w:t>луксации на таза, горни и долни крайници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113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5 350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218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алопластика на тазобедрена и колянна става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10 994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1 257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таза и долния крайник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22 292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раменния пояс и горния крайник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13 977</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раменния пояс и горния крайник с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1 512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1 326</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Средни оперативни процедури в областта на раменния пояс и горния крайник</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11 212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заболявания на гръдния кош</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Септични (бактериални) артрити и остеомиелити при лица под 18 години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в лицево-челюстната област с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в лицево-челюстната област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1 110</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лицево-челюстната област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8 597</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863</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възпалителни процеси в областта на лицето и шията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4 937</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заболявания на лицево-челюстната област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4 479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вродени малформации в лицево-челюстната област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фрактури на лицевите и челюстните кости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803</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на изгаряния с площ от 5 % до 10 % при възрастни и до 3 % при деца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необширни изгаряния с площ от 1 % до 19 % от телесната повърхност, с хирургични интервенции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3 151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обширни изгаряния над 20 % от телесната повърхност, с хирургични интервенции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поражения, предизвикани от ниски температури (измръзване)</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последствията от изгаряне и травма на кожата и подкожната тъкан</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3 315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237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кожни дефекти от различно естество, налагащи пластично възстановяване</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2 102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Реплантация и реконструкции с микросъдова хирургия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деца до 1 година с вродени аномалии в областта на торакалната и абдоминалната област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системно парентерално лекарствено лечение на злокачествени солидни тумори и свързаните с него усложнения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90 361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39 761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3 599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левкемии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12 253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лимфоми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12 169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хеморагични диатези. Анемии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23 141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онкологични и онкохематологични заболявания, възникнали в детска възраст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1 982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Ортоволтно перкутанно лъчелечение и брахитерапия с високи активности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3 359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Брахитерапия с ниски активности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Конвенционална телегаматерапия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Триизмерна конвенционална телегаматерапия и брахитерапия със закрити източници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 с приложени до 20 фракции и продължителността на лечението e от 3 до 30 дни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5 356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 с приложени 20 и повече фракции и продължителността на лечението е 30 и повече дни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1 865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Модулирано по интензитет лъчелечение на онкологични и </w:t>
            </w:r>
            <w:r w:rsidRPr="00373717">
              <w:rPr>
                <w:rFonts w:eastAsia="Times New Roman" w:cs="Times New Roman"/>
                <w:color w:val="000000"/>
                <w:szCs w:val="24"/>
                <w:lang w:eastAsia="bg-BG"/>
              </w:rPr>
              <w:lastRenderedPageBreak/>
              <w:t>неонкологични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251.1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Модулирано по интензитет лъчелечение на онкологични и неонкологични заболявания с приложени до 20 фракции и продължителността на лечението e от 3 до 30 дни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3 096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251.2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Модулирано по интензитет лъчелечение на онкологични и неонкологични заболявания с приложени 20 и повече фракции и продължителността на лечението е 30 и повече дни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5 265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Радиохирургия на онкологични и неонкологични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Радиохирургия на онкологични и неонкологични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728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Роботизирана радиохирургия на онкологични и неонкологични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Палиативни грижи за болни с 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18 351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острия стадий на исхемичен и хеморагичен мозъчен инсулт с остатъчни проблеми за здравето</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13 001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инфаркт на миокарда и след сърдечни интервенции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825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12 626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рехабилитация и специализирани грижи при персистиращо/хронично/вегетативно състояние</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тeрапия и рехабилитация при родова травма на централна нервна система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5 802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тeрапия и рехабилитация при родова травма на периферна нервна система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2 314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тeрапия и рехабилитация при детска церебрална парализа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43 060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тeрапия и рехабилитация при първични мускулни увреждания и спинална мускулна атрофия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тeрапия и рехабилитация на болести на централна нервна система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12 936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482</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болести на периферна нервна система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48 735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след преживян/стар инфаркт на миокарда и след оперативни интервенции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1 142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482</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болести на опорно-двигателен апарат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117 570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266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Речева рехабилитация след ларингектомия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Наблюдение до 48 часа в стационарни условия след проведена амбулаторна процедура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1 819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Обемите за КП № 253 – 260 са в брой леглодни, като цената е за 1 леглоден.</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За случай по КП, отчетен като АПр „Предсрочно изпълнение на дейностите по КП...“ по приложение № 11 на наредбата по чл. 45, ал. 2 от ЗЗО, се заплаща 80 % от цената на съответната КП, с изключение на КП № 240, 241, 242, 243 и 245, за които се заплаща 60 % от цената на съответната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За случай по КП № 16, 17, 19.1, 20, 25, 27 или 33, отчетен като АПр „Предсрочно изпълнение на дейностите по КП...“ по приложение № 11 на наредбата по чл. 45, ал. 2 от ЗЗО, се заплаща цената на съответната КП № 16, 17, 19.1, 20, 25, 27 или 33.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3"/>
          <w:szCs w:val="24"/>
          <w:lang w:eastAsia="bg-BG"/>
        </w:rPr>
        <w:t>(5) 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първото лечебно заведение се заплаща цена за КП № 50 – 450 лв., а на другото лечебно заведение, в което се извършва тромболиза, се заплаща цена за КП № 51.1 – 2300 лв. В случаите, когато се извърши и тромбекстракция/тромбаспирация, се заплаща цена по КП № 51 (КП № 51.1 и КП № 51.2) общо – 3300 лв. При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цена по КП № 51.1 – 2000 лв., а на извършващото КП № 51.2 лечебно заведение се заплаща цена – 1550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(6) При изпълнение на всички дейности в едно и също лечебно заведение по КП № 51 (КП № 51.1 и КП № 51.2) цената на КП е 3300 лв. При изпълнение на дейностите само по КП № 51.1 цената е 2300 лв. При изпълнение на дейността само по КП № 51.2 цената е 1550 лв. Клинична пътека № 51.2 може да се изпълнява след осъществяване на тромболиза или без предходна тромболиза (КП № 51.1). Лечебни заведения, които не 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(7) Случаите, отчетени по КП № 17, 18 и 25 с липса на патологична находка над 30 % от месечния брой за всяка КП за дадено лечебно заведение за предходния отчетен период, се заплащат съответно на цена 525 лв., 925 лв. и 630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При надвишаване обема над 25 % на КП № 206.2 от сбора на случаите от КП № 206.1 и КП № 206.2 за предходния отчетен период за дадено лечебно заведение случаите над 25 % от КП № 206.2 се заплащат на цената на КП № 206.1.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В случай на настъпил екзитус леталис преди 16-ия ден или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КП № 120.1.“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60.</w:t>
      </w:r>
      <w:r w:rsidRPr="00373717">
        <w:rPr>
          <w:rFonts w:eastAsia="Times New Roman" w:cs="Times New Roman"/>
          <w:color w:val="000000"/>
          <w:szCs w:val="24"/>
          <w:lang w:eastAsia="bg-BG"/>
        </w:rPr>
        <w:t> В чл. 332 след думата „БЛС“ се добавя „за периода 1.04.2018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lastRenderedPageBreak/>
        <w:t>§ 61.</w:t>
      </w:r>
      <w:r w:rsidRPr="00373717">
        <w:rPr>
          <w:rFonts w:eastAsia="Times New Roman" w:cs="Times New Roman"/>
          <w:color w:val="000000"/>
          <w:szCs w:val="24"/>
          <w:lang w:eastAsia="bg-BG"/>
        </w:rPr>
        <w:t> Създава се чл. 332а: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332а. Националната здравноосигурителна каса през 2019 г. закупува договорените с БЛС за периода 1.01. – 31.12.2019 г. обеми за дейностите по КПр по приложение № 8 към чл. 1 на наредбата по чл. 45, ал. 2 от ЗЗО по цени, както следва:</w:t>
      </w:r>
    </w:p>
    <w:tbl>
      <w:tblPr>
        <w:tblW w:w="0" w:type="auto"/>
        <w:tblInd w:w="57" w:type="dxa"/>
        <w:tblCellMar>
          <w:left w:w="0" w:type="dxa"/>
          <w:right w:w="0" w:type="dxa"/>
        </w:tblCellMar>
        <w:tblLook w:val="04A0" w:firstRow="1" w:lastRow="0" w:firstColumn="1" w:lastColumn="0" w:noHBand="0" w:noVBand="1"/>
      </w:tblPr>
      <w:tblGrid>
        <w:gridCol w:w="561"/>
        <w:gridCol w:w="6977"/>
        <w:gridCol w:w="836"/>
        <w:gridCol w:w="755"/>
      </w:tblGrid>
      <w:tr w:rsidR="00594C6E" w:rsidRPr="00373717" w:rsidTr="00DD70AF">
        <w:trPr>
          <w:trHeight w:val="226"/>
        </w:trPr>
        <w:tc>
          <w:tcPr>
            <w:tcW w:w="562"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186" w:type="dxa"/>
            <w:tcBorders>
              <w:top w:val="single" w:sz="8" w:space="0" w:color="000000"/>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843" w:type="dxa"/>
            <w:tcBorders>
              <w:top w:val="single" w:sz="8" w:space="0" w:color="000000"/>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 (бр.)</w:t>
            </w:r>
          </w:p>
        </w:tc>
        <w:tc>
          <w:tcPr>
            <w:tcW w:w="760" w:type="dxa"/>
            <w:tcBorders>
              <w:top w:val="single" w:sz="8" w:space="0" w:color="000000"/>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Клинични процедури</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252 249</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Диализно лечение при остри състояния</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9 140</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новородени деца с асистирано дишане</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1 176</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мониторинг и интензивни грижи с механична вентилация и/или парентерално хранене</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155 322</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426</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мониторинг и интензивни грижи без механична вентилация и/или парентерално хранене</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85 611</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155</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Дейности по осигуряване на лечение за новородени деца с вродени сърдечни малформации, претърпели сърдечна оперативна интервенция до навършване на 1-годишна възраст</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62.</w:t>
      </w:r>
      <w:r w:rsidRPr="00373717">
        <w:rPr>
          <w:rFonts w:eastAsia="Times New Roman" w:cs="Times New Roman"/>
          <w:color w:val="000000"/>
          <w:szCs w:val="24"/>
          <w:lang w:eastAsia="bg-BG"/>
        </w:rPr>
        <w:t> В чл. 333 след думата „БЛС“ се добавя „за периода 1.04.2018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63.</w:t>
      </w:r>
      <w:r w:rsidRPr="00373717">
        <w:rPr>
          <w:rFonts w:eastAsia="Times New Roman" w:cs="Times New Roman"/>
          <w:color w:val="000000"/>
          <w:szCs w:val="24"/>
          <w:lang w:eastAsia="bg-BG"/>
        </w:rPr>
        <w:t> Създава се чл. 333а: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333а. Националната здравноосигурителна каса през 2019 г. закупува договорените с БЛС за периода 1.01. – 31.12.2019 г. обеми за дейностите по АПр по приложение № 7 към чл. 1 на наредбата по чл. 45, ал. 2 от ЗЗО по цени, както следва:</w:t>
      </w:r>
    </w:p>
    <w:tbl>
      <w:tblPr>
        <w:tblW w:w="0" w:type="auto"/>
        <w:tblInd w:w="57" w:type="dxa"/>
        <w:tblCellMar>
          <w:left w:w="0" w:type="dxa"/>
          <w:right w:w="0" w:type="dxa"/>
        </w:tblCellMar>
        <w:tblLook w:val="04A0" w:firstRow="1" w:lastRow="0" w:firstColumn="1" w:lastColumn="0" w:noHBand="0" w:noVBand="1"/>
      </w:tblPr>
      <w:tblGrid>
        <w:gridCol w:w="613"/>
        <w:gridCol w:w="6735"/>
        <w:gridCol w:w="962"/>
        <w:gridCol w:w="819"/>
      </w:tblGrid>
      <w:tr w:rsidR="00594C6E" w:rsidRPr="00373717" w:rsidTr="00DD70AF">
        <w:trPr>
          <w:trHeight w:val="226"/>
          <w:tblHeader/>
        </w:trPr>
        <w:tc>
          <w:tcPr>
            <w:tcW w:w="619"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6930"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978"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 (бр.)</w:t>
            </w:r>
          </w:p>
        </w:tc>
        <w:tc>
          <w:tcPr>
            <w:tcW w:w="829"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26"/>
          <w:tblHeader/>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Амбулаторни процедури</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1 318 432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Хрониохемодиализа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612 761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Перитонеална диализа с апарат</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17 181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Перитонеална диализа без апарат</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31 952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Осигуряване на постоянен достъп за провеждане на диализно лечение и химиотерапия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864</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182</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план за лечение на болни със злокачествени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116 798</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Системно лекарствено лечение при злокачествени солидни тумори и хематологични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104 324</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при злокачествени заболявания и при вродени хематологични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123 145</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Проследяване на терапевтичния отговор при пациенти на домашно лечение с прицелна перорална противотуморна </w:t>
            </w:r>
            <w:r w:rsidRPr="00373717">
              <w:rPr>
                <w:rFonts w:eastAsia="Times New Roman" w:cs="Times New Roman"/>
                <w:color w:val="000000"/>
                <w:szCs w:val="24"/>
                <w:lang w:eastAsia="bg-BG"/>
              </w:rPr>
              <w:lastRenderedPageBreak/>
              <w:t>терапия и перорална химиотерапия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2 965</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09</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при муковисцидоза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Наблюдение при пациенти с невромускулни заболявания на неинвазивна вентилация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продължителна бъбречна колика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3 836</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Бъбречно-каменна болест: уролитиаза – екстракорпорална литотрипсия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8 034</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266</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Инструментална диагностика и лечение на заболявания на щитовидната жлеза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3 489</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определяне на терапевтично поведение на заболявания на хипофизата и надбъбрека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1 655</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определяне на терапевтично поведение на костни метаболитни заболявания и нарушения на калциево-фосфорната обмяна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135</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тежкопротичащи форми на псориазис</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1 854</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еритродермии</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1 973</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ушите, носа и гърлото и лицево-челюстната област с малък обем и сложност</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8 300</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отстраняване на катаракта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46 716</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на глаукома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1 710</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върху окото и придатъците му със среден обем и сложност</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19 252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Малки оперативни процедури на раменен пояс и горен крайник</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12 398</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193</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Малки оперативни процедури на таза и долния крайник</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1 663</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256</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Mалки артроскопски процедури в областта на скелетно-мускулната система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и терапевтична пункция и/или биопсия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Амбулаторни хирургични процедури</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43 532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Специфични изследвания при хематологични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5 111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Паравертебрални блокади и блокади на отделни нерви</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Поетапна вертикализация и обучение в ходене</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2 739</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Напасване на протеза на горен или долен крайник</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 на лица с кохлеарно-имплантна система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 на лица с постоянен електрокардиостимулатор</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2 528</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Парентерална инфузия на лекарствени продукти по </w:t>
            </w:r>
            <w:r w:rsidRPr="00373717">
              <w:rPr>
                <w:rFonts w:eastAsia="Times New Roman" w:cs="Times New Roman"/>
                <w:color w:val="000000"/>
                <w:szCs w:val="24"/>
                <w:lang w:eastAsia="bg-BG"/>
              </w:rPr>
              <w:lastRenderedPageBreak/>
              <w:t>терапевтична схема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1 743</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34</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Ендоскопска диагностика на заболявания, засягащи стомашно-чревния тракт</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1 325</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Сцинтиграфски изследвания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11 212</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Позитроннo-емисионна томография с компютърна томография (ПЕТ/КТ) (РЕТ/СТ)</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16 809</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1 600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Еднофотонна емисионна компютърна томография с компютърна томография – SPECT/CT на хибриден скенер</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7 967</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план на лечение и проследяване на терапевтичния отговор при пациенти, получаващи скъпоструващи лекарствени продукти по реда на чл. 78, ал. 2 от ЗЗО</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86 206</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на гноен хидраденит</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107</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на идиопатична белодробна фиброза</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при туберозна склероза</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на пациенти с възпалителни полиартропатии и спондилопатии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14 221</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Генетично профилиране на онкологични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3 700</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64.</w:t>
      </w:r>
      <w:r w:rsidRPr="00373717">
        <w:rPr>
          <w:rFonts w:eastAsia="Times New Roman" w:cs="Times New Roman"/>
          <w:color w:val="000000"/>
          <w:szCs w:val="24"/>
          <w:lang w:eastAsia="bg-BG"/>
        </w:rPr>
        <w:t> В чл. 334, ал. 2 думите „и към 31.03.2019 г.“ се заличават.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65.</w:t>
      </w:r>
      <w:r w:rsidRPr="00373717">
        <w:rPr>
          <w:rFonts w:eastAsia="Times New Roman" w:cs="Times New Roman"/>
          <w:color w:val="000000"/>
          <w:szCs w:val="24"/>
          <w:lang w:eastAsia="bg-BG"/>
        </w:rPr>
        <w:t> Създава се чл. 334а: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334a. (1) В съответствие с чл. 55а от ЗЗО НЗОК и БЛС планират и договарят закупуването за ЗОЛ на медицинска помощ по чл. 55, ал. 2, т. 2 от ЗЗО в рамките на договорените обеми по чл. 331a, 332a и 333a, както и в съответствие с бюджета на 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изпълнение на чл. 4, ал. 5 от ЗБНЗОК за 2019 г. представителите по чл. 54, ал. 1 от ЗЗО извършват наблюдение и анализ за изпълнението на договорените обеми, както и текущо – за изпълнението на бюджета на НЗОК за здравноосигурителни плащания към 31.03.2019 г., 30.06.2019 г., 30.09.2019 г., 31.12.2019 г. по месеците на извършване на дейността. Българският лекарски съюз получава на тримесечие информация за касовото изпълнение на здравноосигурителните плащания по бюджета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случай че при анализа по ал. 2 се установи превишение на договорените обеми и/или очакван преразход на средствата за здравноосигурителни плащания за медицински дейности в БМП спрямо месечното разпределение на бюджета за съответния отчетен/прогнозен период по ал. 2, надхвърлящ с повече от 3 на сто с натрупване определените параметри в месечното разпределение на бюджета за БМП за съответния отчетен/прогнозен период по ал. 2, НС на НЗОК и УС на БЛС преминават към договаряне на коригирани цени в рамките на оставащите средства в рамките на 2019 г. в срок до 15-о число на месеца, следващ анализа.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(4) Когато в срока по ал. 3 не се постигне договореност, НС на НЗОК намалява цените на КП/КПр/АПр в рамките на оставащите средства за здравноосигурителните плащания за БМП.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Корекциите по ал. 3 или 4 се отразяват в допълнителни споразумения към сключените договори с изпълнителите на БМП.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В случай че при анализа по ал. 2 към 30.09.2019 г. се установи очаквано неизпълнение на договорените обеми при очаквано неусвояване на средства за здравноосигурителни плащания за медицински дейности в БМП към 31 декември 2019 г., в едномесечен срок от анализа НЗОК и БЛС договарят промени в договорените обеми и цени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БМП.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Текущо през периода на действие на този договор в зависимост от оказаната на ЗОЛ медицинска помощ, когато по някоя дейност се достигне обемът, преди да е извършена актуализация по ал. 3, 4 и 6, тези дейности се заплащат в рамките на наличните средства за здравноосигурителни плащания за БМП по бюджета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Надзорният съвет на НЗОК може да одобрява компенсирани промени между елементите на разходите по отделните видове дейност в случай на отклонение от параметрите по чл. 331a, 332a и 333а в рамките на средствата по бюджета на НЗОК на годишна база след становище на БЛС в срок до 7 календарни дни след постъпване на искането от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(9) Националната здравноосигурителна каса осъществява контрол по реда на глава четиринадесета на изпълнителите на БМП, извършващи дейности, за които при анализа по ал. 2 се наблюдава превишение на обемите по чл. 331a, 332a и 333а, водещо до преразход на средствата по здравноосигурителните плащания.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(10) В хода на изпълнение на НРД в резултат на анализа по ал. 2 НЗОК и БЛС могат да коригират договорените с НРД индикации за хоспитализация и критерии за дехоспитализация по КП/КПр/АПр в съответствие с Наредбата за основния пакет и медицинските стандарти.“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66.</w:t>
      </w:r>
      <w:r w:rsidRPr="00373717">
        <w:rPr>
          <w:rFonts w:eastAsia="Times New Roman" w:cs="Times New Roman"/>
          <w:color w:val="000000"/>
          <w:szCs w:val="24"/>
          <w:lang w:eastAsia="bg-BG"/>
        </w:rPr>
        <w:t> Създава се чл. 335а: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5"/>
          <w:szCs w:val="24"/>
          <w:lang w:eastAsia="bg-BG"/>
        </w:rPr>
        <w:t>„Чл. 335a. Методиката на образуване на стойностите, за които НЗОК през 2019 г. има финансов капацитет да закупи дейностите по пакета медицинска помощ по чл. 45, ал. 2 от ЗЗО, се състои от следните последователни етапи: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дефиниране на обхвата на медицинската помощ по пакета по чл. 45, ал. 2 от ЗЗО, заплащан от съответния вид здравноосигурителни плащания по ЗБНЗОК за 2019 г., в разделите на този договор за условия и ред за оказване на помощта;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определяне на отделните дейности в обхвата на всеки вид здравноосигурителни плащания по т. 1 в разделите за обеми, цени и методика за закупуване на медицинската помощ на този НРД;</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определяне на прогнозните обеми по всяка отделна дейност по т. 2 за заплащане през 2019 г. съобразно: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информацията за отчетения и заплатен годишен брой дейности от съответния вид през 2016 – 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отчетените тенденции в годишния ръст на обемите;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промени в пакетите през предходните периоди, съотносими към съответната дейност по пакета медицинска помощ по чл. 45, ал. 2 от ЗЗО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 налична информация за промени във външни фактори, които оказват влияние на обема на извършване на съответния вид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 демографски фактори и тенденции;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 промени в нормативната уредба;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в) промени в заболеваемостта;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 промени в медицинската практика и технология;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 други значими фактори;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експертно становище от националните консултанти и бордовете по специалности за очакваните/необходимите годишни обеми за нови (незаплащани през предходните години) дейности по пакета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4. определяне на прогнозните стойности на необходимите средства за закупуване на прогнозните обеми по т. 3 по действащите през 2018 г. цени и експертно становище от националните консултанти и бордовете по специалности за цените за нови (незаплащани през предходните години) дейности по пакета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формиране на стойности, за които НЗОК има финансов капацитет да закупи обемите дейности по т. 3, подлежащи на заплащане през 2019 г. по този договор за изменение и допълнение на НРД, с цел балансиране на прогнозните стойности по т. 4 с размера на финансовата рамка за съответните здравно</w:t>
      </w:r>
      <w:r w:rsidRPr="00373717">
        <w:rPr>
          <w:rFonts w:eastAsia="Times New Roman" w:cs="Times New Roman"/>
          <w:color w:val="000000"/>
          <w:szCs w:val="24"/>
          <w:lang w:eastAsia="bg-BG"/>
        </w:rPr>
        <w:softHyphen/>
        <w:t>осигурителни плащания по ЗБНЗОК за 2019 г. чрез прилагане 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 еднакви коефициенти за увеличаване/намаляване на действащите през 2018 г. цени на дейностите от обхвата на съответните здравноосигурителни плащания (вкл. и предложените от националните консултанти цени на новите дейности по т.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б) различни коефициенти за увеличаване/намаляване на действащите през 2018 г. цени на дейностите от обхвата на съответните здравноосигурителни плащания (вкл. и предложените от националните консултанти цени на новите дейности по т. 4), съобразени с налични данни за оценяване на съответната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67.</w:t>
      </w:r>
      <w:r w:rsidRPr="00373717">
        <w:rPr>
          <w:rFonts w:eastAsia="Times New Roman" w:cs="Times New Roman"/>
          <w:color w:val="000000"/>
          <w:szCs w:val="24"/>
          <w:lang w:eastAsia="bg-BG"/>
        </w:rPr>
        <w:t> В чл. 336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в т. 2 след думите „2018 г.“ се добавя „и § 2, ал. 1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в т. 3 след думите „2018 г.“ се добавя „и § 8, ал. 1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ал. 2 след думите „2018 г.“ се добавя „и § 2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ал. 3 след думите „2018 г.“ се добавя „и § 8, ал. 3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68.</w:t>
      </w:r>
      <w:r w:rsidRPr="00373717">
        <w:rPr>
          <w:rFonts w:eastAsia="Times New Roman" w:cs="Times New Roman"/>
          <w:color w:val="000000"/>
          <w:szCs w:val="24"/>
          <w:lang w:eastAsia="bg-BG"/>
        </w:rPr>
        <w:t> В чл. 337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1 се създава се т.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лекарствени продукти по чл. 328а.“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ал. 2 след думите „чл. 322“ се добавя „и чл. 328а“.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69.</w:t>
      </w:r>
      <w:r w:rsidRPr="00373717">
        <w:rPr>
          <w:rFonts w:eastAsia="Times New Roman" w:cs="Times New Roman"/>
          <w:color w:val="000000"/>
          <w:szCs w:val="24"/>
          <w:lang w:eastAsia="bg-BG"/>
        </w:rPr>
        <w:t> В чл. 340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2 думите „действие на този НРД“ се заменят с „календарната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Създава се ал. 4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След оперативното лечение по КП № 117, 118, 119, 120 и 122 (при изпълнени основни диагностични и терапевтични процедури, както и при спазен минимален болничен престой) и при наличие на показания за продължаване на лечението по отношение на пациента могат да бъдат проведени КПр №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70.</w:t>
      </w:r>
      <w:r w:rsidRPr="00373717">
        <w:rPr>
          <w:rFonts w:eastAsia="Times New Roman" w:cs="Times New Roman"/>
          <w:color w:val="000000"/>
          <w:szCs w:val="24"/>
          <w:lang w:eastAsia="bg-BG"/>
        </w:rPr>
        <w:t> В чл. 344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досегашната т. 1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амбулаторна процедура № 6 в рамките на същия болничен престой по КП № 240, 241, 242, 243, 244, 245, 247, 248, 249, 250 и 251;“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създава се т. 1а: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„1а. амбулаторна процедура № 6 един и същ ден с АПр № 5, 7 и 8;“</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точка 5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клинична процедура № 3 в рамките на същия болничен престой по КП, в които е включен код за механична вентилация – *96.70 или *96.71 или *96.72;“.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Създава се ал. 10: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lastRenderedPageBreak/>
        <w:t>„(10) Клинична процедура № 5 не се изпълнява по едно и също време с КПр № 3 или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71.</w:t>
      </w:r>
      <w:r w:rsidRPr="00373717">
        <w:rPr>
          <w:rFonts w:eastAsia="Times New Roman" w:cs="Times New Roman"/>
          <w:color w:val="000000"/>
          <w:szCs w:val="24"/>
          <w:lang w:eastAsia="bg-BG"/>
        </w:rPr>
        <w:t> В чл. 345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2 след думите „ал. 3“ се поставя запетая и се добавя „4 и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Създава се ал.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„(4)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72.</w:t>
      </w:r>
      <w:r w:rsidRPr="00373717">
        <w:rPr>
          <w:rFonts w:eastAsia="Times New Roman" w:cs="Times New Roman"/>
          <w:color w:val="000000"/>
          <w:szCs w:val="24"/>
          <w:lang w:eastAsia="bg-BG"/>
        </w:rPr>
        <w:t> В чл. 346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2 след думите „ал. 3“ се поставя запетая и се добавя „4 и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Създава се ал.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„(4)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73.</w:t>
      </w:r>
      <w:r w:rsidRPr="00373717">
        <w:rPr>
          <w:rFonts w:eastAsia="Times New Roman" w:cs="Times New Roman"/>
          <w:color w:val="000000"/>
          <w:szCs w:val="24"/>
          <w:lang w:eastAsia="bg-BG"/>
        </w:rPr>
        <w:t> В чл. 347 ал. 6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В случаите по ал. 4 лечебното заведение уведомява писмено съответната РЗОК, която заплаща отчетената дейност като АПр „Предсрочно изпълнение на дейностите по КП ...“. В случай че такава не е договорена, на лечебното заведение се заплаща 80% от цената на съответната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74.</w:t>
      </w:r>
      <w:r w:rsidRPr="00373717">
        <w:rPr>
          <w:rFonts w:eastAsia="Times New Roman" w:cs="Times New Roman"/>
          <w:color w:val="000000"/>
          <w:szCs w:val="24"/>
          <w:lang w:eastAsia="bg-BG"/>
        </w:rPr>
        <w:t> Член 351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351. (1) Националната здравноосигурителна каса заплаща вложените медицински изделия по чл. 337, ал. 3 при изпълнение на следните условия: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1. медицинското изделие е вложено при изпълнение на КП/АПр съгласно изискванията на ДЛА за изпълнение на съответната КП/АПр;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изпълнени са изискванията за оказване на БМП;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медицинското изделие е осигурено от лечебното заведение, заприходено и отпуснато в болничната аптека на същото;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медицинското изделие е отчетено при условията и по реда на ДЛА на съответните КП/АПр.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Осигуряването на медицинското изделие от лечебното заведение, както и заприходяването и отпускането на същото от болничната аптека, се доказва със съответните документи.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Националната здравноосигурителна каса не заплаща вложените медицински изделия по чл. 337, ал. 3, в случай че не е изпълнено което и да е от условията, посочени в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75.</w:t>
      </w:r>
      <w:r w:rsidRPr="00373717">
        <w:rPr>
          <w:rFonts w:eastAsia="Times New Roman" w:cs="Times New Roman"/>
          <w:color w:val="000000"/>
          <w:szCs w:val="24"/>
          <w:lang w:eastAsia="bg-BG"/>
        </w:rPr>
        <w:t> Създава се чл. 351а: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351а. Националната здравноосигурителна каса не заплаща за оказана болнична медицинска помощ от лечебните заведения в нарушение на посочените в техните договори обеми и стойности.“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76.</w:t>
      </w:r>
      <w:r w:rsidRPr="00373717">
        <w:rPr>
          <w:rFonts w:eastAsia="Times New Roman" w:cs="Times New Roman"/>
          <w:color w:val="000000"/>
          <w:szCs w:val="24"/>
          <w:lang w:eastAsia="bg-BG"/>
        </w:rPr>
        <w:t> Създава се чл. 351б:</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351б. Не се допуска заплащане на дейност за оказване на болнична медицинска помощ, в извършването на която е участвал лекар, който не е посочен в приложение № 1 на договора като специалист на основен трудов договор, с изключение на случаите по чл. 260, ал. 2 и чл. 260а.“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77.</w:t>
      </w:r>
      <w:r w:rsidRPr="00373717">
        <w:rPr>
          <w:rFonts w:eastAsia="Times New Roman" w:cs="Times New Roman"/>
          <w:color w:val="000000"/>
          <w:szCs w:val="24"/>
          <w:lang w:eastAsia="bg-BG"/>
        </w:rPr>
        <w:t> Създава се чл. 351в: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„Чл. 351в. (1) Отказът на изпълнител на болнична медицинска помощ да получи екземпляр от заповед за проверка; да предостави до приключване на проверката заверени с подпис и печат копия от необходимите за осъществяване на същата </w:t>
      </w:r>
      <w:r w:rsidRPr="00373717">
        <w:rPr>
          <w:rFonts w:eastAsia="Times New Roman" w:cs="Times New Roman"/>
          <w:color w:val="000000"/>
          <w:szCs w:val="24"/>
          <w:lang w:eastAsia="bg-BG"/>
        </w:rPr>
        <w:lastRenderedPageBreak/>
        <w:t>документи; или при невъзможност за изпълнение на правомощията на контролен орган по чл. 72, ал. 2 ЗЗО е основание директорът на РЗОК да откаже заплащане за случаите по КП/АПр и/или КПр за пациентите, които към този момент и/или период провеждат лечение в съответното лечебно заведение, съгласно подадените ежедневни файлове.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(2) Отказът на изпълнител на болнична помощ да предостави до приключване на проверката заверени с подпис и печат копия от необходимите документи за осъществяване на същата е основание за прилагане на чл. 76а ЗЗО в случаите, в които дейността е заплатена.“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78.</w:t>
      </w:r>
      <w:r w:rsidRPr="00373717">
        <w:rPr>
          <w:rFonts w:eastAsia="Times New Roman" w:cs="Times New Roman"/>
          <w:color w:val="000000"/>
          <w:szCs w:val="24"/>
          <w:lang w:eastAsia="bg-BG"/>
        </w:rPr>
        <w:t> В чл. 352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2, т. 1 след думата „хоспитализираните“ се поставя запетая и се добавя „преведените“.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Алинея 6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При констатиране на грешки в подадената информация, свързани с регистрационни данни, номенклатури, договорена дейност и договорен капацитет на лечебното заведение като брой и вид болнични легла (съгласно правилника за устройството и дейността на лечебното заведение и за срока на договора), изпълнителят на БМП получава автоматична нотификация от информационната система на НЗОК и подаденият файл не се обработва от НЗОК до получаване на нов с коректни данни.“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ал. 7 се създава т.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несъответствия между приема на пациенти по КП и КПр и брой и вид болнични легла (съгласно правилника за устройството и дейността на лечебното заведение за срока на договора), посочени в договора.“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ал. 12: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в т. 1 буква „г“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 не е от категорията здравнонеосигурени лица по § 2 или 9 от ПЗР на ЗБНЗОК за 2018 г. и § 2 или 8 от ПЗР на ЗБНЗОК за 2019 г., за които НЗОК заплаща определени видове БМП;“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 създава се т. 9:</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несъответствия между приема на пациенти по КП и КПр и брой и вид болнични легла (съгласно правилника за устройството и дейността на лечебното заведение за срока на договора), посочени в договора.“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79.</w:t>
      </w:r>
      <w:r w:rsidRPr="00373717">
        <w:rPr>
          <w:rFonts w:eastAsia="Times New Roman" w:cs="Times New Roman"/>
          <w:color w:val="000000"/>
          <w:szCs w:val="24"/>
          <w:lang w:eastAsia="bg-BG"/>
        </w:rPr>
        <w:t> В чл. 353, ал. 1, т. 2 думите „ал. 2 и 3“ се заменят с „ал. 2, 3 и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80.</w:t>
      </w:r>
      <w:r w:rsidRPr="00373717">
        <w:rPr>
          <w:rFonts w:eastAsia="Times New Roman" w:cs="Times New Roman"/>
          <w:color w:val="000000"/>
          <w:szCs w:val="24"/>
          <w:lang w:eastAsia="bg-BG"/>
        </w:rPr>
        <w:t> В чл. 354, ал. 1, т. 2 след думите „ал. 2“ се добавя „и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81.</w:t>
      </w:r>
      <w:r w:rsidRPr="00373717">
        <w:rPr>
          <w:rFonts w:eastAsia="Times New Roman" w:cs="Times New Roman"/>
          <w:color w:val="000000"/>
          <w:szCs w:val="24"/>
          <w:lang w:eastAsia="bg-BG"/>
        </w:rPr>
        <w:t> В чл. 355 се създава ал. 7:</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82.</w:t>
      </w:r>
      <w:r w:rsidRPr="00373717">
        <w:rPr>
          <w:rFonts w:eastAsia="Times New Roman" w:cs="Times New Roman"/>
          <w:color w:val="000000"/>
          <w:szCs w:val="24"/>
          <w:lang w:eastAsia="bg-BG"/>
        </w:rPr>
        <w:t> Създава се чл. 356а: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356a. (1) Съгласно чл. 4 от ЗБНЗОК за 2019 г. НС на НЗОК утвърждава за всяка РЗОК обща годишна стойност на разходите за здравноосигурителни плащания за заплащане на изпълнителите на БМП, разпределена по месеци за заплащане през бюджетната 2019 г. за периодите на извършване на дейността: м. декември 2018 г. – м. август 2019 г. и м. септември – м. ноември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Стойностите по ал. 1 не се отнасят за дейностите, оказани на лица по чл. 336, ал. 1, т. 2, 3 и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Надзорният съвет на НЗОК утвърждава стойности на разходите за здравноосигурителни плащания за БМП и по изпълнители на БМП, разпределена по месеци за периодите по ал. 1 на база на предложения на директорите на РЗОК.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lastRenderedPageBreak/>
        <w:t>(4) Надзорният съвет на НЗОК по предложение на директорите на РЗОК утвърждава индикативни стойности на изпълнителите на БМП за медицински изделия, прилагани в болничната медицинска помощ, и за лекарствени продукти за лечение на злокачествени заболявания в условията на болнична медицинска помощ, които НЗОК заплаща извън стойността на оказваните медицински услуги, които ще се съблюдават при прилагане на ежеседмичния и месечния анализ и контрол от РЗОК.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Лекарствени продукти при животозастрашаващи кръвоизливи и спешни оперативни и инвазивни интервенции при пациенти с вродени коагулопатии и дейностите, при които са приложени, се заплащат от РЗОК само след проверка на извършената от изпълнителя на БМП дейност и приложените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Условията и редът за определяне на стойности на разходите по ал. 1 и 3 се регламентират от НС на НЗОК с правилата по чл. 4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(7) Националната здравноосигурителна каса не закупува дейности, чиято стойност надвишава месечните стойности, определени по реда на правила по чл. 4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Ръководителите на лечебните заведения, изпълнители на болнична медицинска помощ, носят отговорност за изпълнението и разпределението в рамките на съответното лечебно заведение на определените по реда на ЗБНЗОК за 2019 г. и на настоящия договор параметри за осъществяване на дейността. Приоритетно се осигурява изпълнението на дейностите, свързани със спешността и лечението на онкологично болни пациенти.“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83.</w:t>
      </w:r>
      <w:r w:rsidRPr="00373717">
        <w:rPr>
          <w:rFonts w:eastAsia="Times New Roman" w:cs="Times New Roman"/>
          <w:color w:val="000000"/>
          <w:szCs w:val="24"/>
          <w:lang w:eastAsia="bg-BG"/>
        </w:rPr>
        <w:t> В чл. 357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1, изречение първо след думите „чл. 356, ал. 4, т. 2“ се добавя „и чл. 356а“. Във второто изречение думите „приложение № 2а“ се заменят с „приложение № 2“, а след думите „ЗБНЗОК за 2018 г.“ се добавя „и по реда на правилата по чл. 4, ал. 4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ал. 2 след думите „чл. 356“ се добавя „и чл. 356а“.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ал. 3 след думите „чл. 356“ се добавя „и чл. 356а“.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ал. 4 думите „приложение № 2а“ се заменят с „приложение № 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В ал. 5 думите „приложение № 2а“ се заменят с „приложение № 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Алинея 6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Дейностите по ал. 5 се определят по реда на последно извършена по време дейност. Изключения се допускат само за дейности, извършени по реда на чл. 344, ал. 9, дейности за прилагане на медицински изделия на разрешителен режим и за случаите на спешна диагностика и лечение по КП, КПр или АПр при прилагане на ал. 9.“</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Създава се нова ал. 7:</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Клиничните процедури и АПр се определят по ал. 5 за целия случай на лечение на пациента.“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Досегашната ал. 7 става ал. 8 и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Когато дейността по КП и/или АПр е определена по ал. 5, приложените по нея медицински изделия също се определят в месечните известия по чл. 352, ал. 10 като отхвърлени поради надвишаване на стойностите за съответния месец.“</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Създават се нови ал. 9 и 10: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Изпълнител на БМП може да подаде в РЗОК писмено заявление за увеличение на размера на месечната стойност за случаите на спешна диагностика и лечение по КП, КПр или АПр по ал. 1 за сметка на до 5 % от утвърдената стойност за следващия месец в приложение № 2 от индивидуалния договор за периода м. февруари – м. декември 2019 г. (период на извършване на дейността: м. януари – м. ноември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(10) Промените в приложение № 2 към индивидуалния договор при прилагане на ал. 2 се договарят между изпълнителя на БМП и директора на РЗОК в срока за представяне в РЗОК на отчетите за заплащане на дейността за съответния месец.“</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Досегашната ал. 8 става ал. 11 и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В случай че след заплащане на отчетената месечна дейност се установи недостигане от конкретен изпълнител на определените месечни стойности по приложение № 2, в него се отразяват стойностите на заплатената за месеца дейност. Изпълнителят на БМП може да прехвърля икономията на средства в рамките на общия размер на определените стойности по приложение № 2 към договорите си за периодите по чл. 356, ал. 1 и чл. 356а, ал. 1. Икономията на средства в края на период на извършване на дейност по предходното изречение не се прехвърля за следващ период.“</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Създава се нова ал. 12: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Стойностите на отхвърлените от заплащане случаи при извършения контрол преди плащане не могат да се прехвърлят по реда на ал. 11 за следващ период на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Досегашната ал. 9 става ал. 13.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Досегашната ал. 10 става ал. 14.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Досегашната ал. 11 става ал. 15, като цифрата „10“ се заменя с „14“, а след думите „чл. 356“ се добавя „и чл. 356а“.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Досегашната ал. 12 става ал. 16, като думите „приложение № 2а“ се заменят с „приложение № 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84.</w:t>
      </w:r>
      <w:r w:rsidRPr="00373717">
        <w:rPr>
          <w:rFonts w:eastAsia="Times New Roman" w:cs="Times New Roman"/>
          <w:color w:val="000000"/>
          <w:szCs w:val="24"/>
          <w:lang w:eastAsia="bg-BG"/>
        </w:rPr>
        <w:t> В чл. 358 се правят следните изменения: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1. В ал. 1 думите „приложение № 2а“ се заменят с „приложение № 2“, след думите „чл. 356, ал. 4, т. 2“ се добавя „и чл. 356а“, а след думите „чл. 356, ал. 1“ се добавя „и чл. 356а,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ал. 3 след думите „2018 г.“ се добавя „и чл. 4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85.</w:t>
      </w:r>
      <w:r w:rsidRPr="00373717">
        <w:rPr>
          <w:rFonts w:eastAsia="Times New Roman" w:cs="Times New Roman"/>
          <w:color w:val="000000"/>
          <w:szCs w:val="24"/>
          <w:lang w:eastAsia="bg-BG"/>
        </w:rPr>
        <w:t> В чл. 382 се създават ал. 3 и 4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Изпълнителите на медицинска помощ са длъжни да осигурят достъп на длъжностните лица по чл. 72, ал. 2 от ЗЗО до помещенията, в които се изпълнява дейността по сключения договор, съответно се съхраняват документи, лекарствени продукти, диетични храни за специални медицински цели, медицински изделия и/или високоспециализирани уреди/апарати за индивидуална употреба и помощни средства, приспособления и съоръжения за хората с увреждания при спазване на здравните изисквания.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Лицата по ал. 3 са длъжни да представят на длъжностните лица по чл. 72, ал. 2 от ЗЗО исканите от тях описи, справки, сведения, декларации, обяснения, рекапитулации и други документи и информация, както и да оказват съдействие при изпълнението на служебните им задължения.“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86.</w:t>
      </w:r>
      <w:r w:rsidRPr="00373717">
        <w:rPr>
          <w:rFonts w:eastAsia="Times New Roman" w:cs="Times New Roman"/>
          <w:color w:val="000000"/>
          <w:szCs w:val="24"/>
          <w:lang w:eastAsia="bg-BG"/>
        </w:rPr>
        <w:t> В чл. 390 след абревиатурата „РЗОК“ се поставя запетая и се добавя „с когото е сключило договор“.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87.</w:t>
      </w:r>
      <w:r w:rsidRPr="00373717">
        <w:rPr>
          <w:rFonts w:eastAsia="Times New Roman" w:cs="Times New Roman"/>
          <w:color w:val="000000"/>
          <w:szCs w:val="24"/>
          <w:lang w:eastAsia="bg-BG"/>
        </w:rPr>
        <w:t> Създава се чл. 392а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392а. При извършване на проверките по чл. 384, 385 и 386 на изпълнители на болнична помощ по КП, АПр и КПр могат да присъстват и други специалисти по преценка на управителя на НЗОК/директора на РЗОК.“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88.</w:t>
      </w:r>
      <w:r w:rsidRPr="00373717">
        <w:rPr>
          <w:rFonts w:eastAsia="Times New Roman" w:cs="Times New Roman"/>
          <w:color w:val="000000"/>
          <w:szCs w:val="24"/>
          <w:lang w:eastAsia="bg-BG"/>
        </w:rPr>
        <w:t> Създава се чл. 397а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397а. Протоколите по чл. 74, ал. 3 от ЗЗО и чл. 76а, ал. 2 от ЗЗО и протоколите в случаите на констатирано нарушение с получаване на суми без правно основание по чл. 76б от ЗЗО се връчват по реда на Данъчно-осигурителния процесуален кодекс.“</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89.</w:t>
      </w:r>
      <w:r w:rsidRPr="00373717">
        <w:rPr>
          <w:rFonts w:eastAsia="Times New Roman" w:cs="Times New Roman"/>
          <w:color w:val="000000"/>
          <w:szCs w:val="24"/>
          <w:lang w:eastAsia="bg-BG"/>
        </w:rPr>
        <w:t> В чл. 409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2 думата „едномесечен“ се заменя с „двуседмичен“.</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 Създава се ал. 3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Арбитражът не е задължителен, освен ако арбитражната комисия не се е сформирала при условията на чл. 75, ал. 5 от ЗЗО в двуседмичен срок от писмената покана на директора на съответната РЗОК до съответните лица и организации.“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90.</w:t>
      </w:r>
      <w:r w:rsidRPr="00373717">
        <w:rPr>
          <w:rFonts w:eastAsia="Times New Roman" w:cs="Times New Roman"/>
          <w:color w:val="000000"/>
          <w:szCs w:val="24"/>
          <w:lang w:eastAsia="bg-BG"/>
        </w:rPr>
        <w:t> В чл. 418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Алинеи 3 и 4 се изменят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случай че арбитражната комисия не се произнесе с решение в срока по чл. 75, ал. 7 от ЗЗО или е налице равен брой гласове, поради което не е налице прието решение, управителят на НЗОК, съответно директорът на РЗОК, издава мотивирана заповед, с която може да наложи санкциите.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случаите по ал. 3 арбитражната комисия изготвя протокол. Екземпляр от протокола се предоставя на управителя на НЗОК, съответно директора на РЗОК, и на РК на БЛС, а препис-извлечение от протокола се предоставя на лицето – обект на проверката.“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Създава се ал. 5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В случай че съответните РК на БЛС не са посочили свои представители в сроковете по чл. 75, ал. 6 от ЗЗО за създаване на арбитражна комисия, управителят на НЗОК, съответно директорът на РЗОК, издава мотивирана заповед, с която може да наложи санкциите, без да е необходимо становището по чл. 74, ал. 4 от ЗЗО да бъде разглеждано от такава комисия.“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91.</w:t>
      </w:r>
      <w:r w:rsidRPr="00373717">
        <w:rPr>
          <w:rFonts w:eastAsia="Times New Roman" w:cs="Times New Roman"/>
          <w:color w:val="000000"/>
          <w:szCs w:val="24"/>
          <w:lang w:eastAsia="bg-BG"/>
        </w:rPr>
        <w:t> В § 1, т. 3 от допълнителната разпоредба думите „действие на НРД“ се заменят с „календарната година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92.</w:t>
      </w:r>
      <w:r w:rsidRPr="00373717">
        <w:rPr>
          <w:rFonts w:eastAsia="Times New Roman" w:cs="Times New Roman"/>
          <w:color w:val="000000"/>
          <w:szCs w:val="24"/>
          <w:lang w:eastAsia="bg-BG"/>
        </w:rPr>
        <w:t> В § 17 от преходните и заключителните разпоредби думите „считано от 1.07.2018 г.“ се заличават.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93.</w:t>
      </w:r>
      <w:r w:rsidRPr="00373717">
        <w:rPr>
          <w:rFonts w:eastAsia="Times New Roman" w:cs="Times New Roman"/>
          <w:color w:val="000000"/>
          <w:szCs w:val="24"/>
          <w:lang w:eastAsia="bg-BG"/>
        </w:rPr>
        <w:t> Параграф 19 от преходните и заключителните разпоредби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94.</w:t>
      </w:r>
      <w:r w:rsidRPr="00373717">
        <w:rPr>
          <w:rFonts w:eastAsia="Times New Roman" w:cs="Times New Roman"/>
          <w:color w:val="000000"/>
          <w:szCs w:val="24"/>
          <w:lang w:eastAsia="bg-BG"/>
        </w:rPr>
        <w:t> В приложение № 2А „Първични медицински документи“, във „Формуляр за вложени медицински изделия (МИ), стойността на които се заплаща от НЗОК извън цената на клиничната пътека/амбулаторна процедура“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таблицата колона пет се изменя така: „№ на фактура за закупуване на МИ; № и дата на заприходяването в склада фактура за закупуване на МИ; № и дата на разрешение за откриване на аптека“.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„Указания за попълване на формуляр за вложени медицински изделия (МИ), стойността на които се заплаща от НЗОК извън цената на клиничната пътека/амбулаторна процедура“, в част III „Данни за МИ“, към текста „№ на фактурата за закупуване на МИ“ и „№ и дата на заприходяването в склада на болничната аптека“ накрая се добавя „№ и дата на разрешение за откриване на аптека“.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95.</w:t>
      </w:r>
      <w:r w:rsidRPr="00373717">
        <w:rPr>
          <w:rFonts w:eastAsia="Times New Roman" w:cs="Times New Roman"/>
          <w:color w:val="000000"/>
          <w:szCs w:val="24"/>
          <w:lang w:eastAsia="bg-BG"/>
        </w:rPr>
        <w:t> В приложение № 9а „Изисквания на НЗОК за сключване на договор с лечебни заведения за оказване на първична извънболнична медицинска помощ“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т. ІІ „Промоция на здравето“ т. 4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Групи с повишен медико-социален риск от регистрираните в лечебното заведение лица, обособени по възрастов, полов или друг признак – идентификация, промотивни дейности.“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т. ІІІ „Профилактика на заболяванията“, в таблицата, в т. 1.5 думите „диабет и злокачествени новообразувания“ се заменят с „диабет, злокачествени новообразувания и други“.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т. V „Контрол на инфекциозни заболявания съгласно изискванията на съответните нормативни актове“, в таблицата ред с код Z02.7 се изменя така:</w:t>
      </w:r>
    </w:p>
    <w:p w:rsidR="00594C6E" w:rsidRPr="00373717" w:rsidRDefault="00594C6E" w:rsidP="00594C6E">
      <w:pPr>
        <w:spacing w:line="185"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tbl>
      <w:tblPr>
        <w:tblW w:w="0" w:type="auto"/>
        <w:tblInd w:w="57" w:type="dxa"/>
        <w:tblCellMar>
          <w:left w:w="0" w:type="dxa"/>
          <w:right w:w="0" w:type="dxa"/>
        </w:tblCellMar>
        <w:tblLook w:val="04A0" w:firstRow="1" w:lastRow="0" w:firstColumn="1" w:lastColumn="0" w:noHBand="0" w:noVBand="1"/>
      </w:tblPr>
      <w:tblGrid>
        <w:gridCol w:w="689"/>
        <w:gridCol w:w="3695"/>
      </w:tblGrid>
      <w:tr w:rsidR="00594C6E" w:rsidRPr="00373717" w:rsidTr="00DD70AF">
        <w:trPr>
          <w:trHeight w:val="226"/>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Z02.7</w:t>
            </w:r>
          </w:p>
        </w:tc>
        <w:tc>
          <w:tcPr>
            <w:tcW w:w="369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Контакт във връзка с получаване на медицински документи.</w:t>
            </w:r>
          </w:p>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Изготвяне на документи съгласно наредбата по чл. 45, ал. 2 от ЗЗО.</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т. VІ „Диагностично-лечебна дейност“, в таблицата ред „Осигуряване на свободна проходимост на горните дихателни пътища“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„Осигуряване на свободна проходимост на горните дихателни пътища (с приетите в медицинската практика прийоми, в т.ч. поставяне на въздуховод или трахеална пункция при необходимост/възможност).“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В т. ІХ, т. 2 и в декларацията, в т. 5 цифрата „35“ се заменя с „40“.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1"/>
          <w:szCs w:val="24"/>
          <w:lang w:eastAsia="bg-BG"/>
        </w:rPr>
        <w:t>§ 96.</w:t>
      </w:r>
      <w:r w:rsidRPr="00373717">
        <w:rPr>
          <w:rFonts w:eastAsia="Times New Roman" w:cs="Times New Roman"/>
          <w:color w:val="000000"/>
          <w:spacing w:val="-1"/>
          <w:szCs w:val="24"/>
          <w:lang w:eastAsia="bg-BG"/>
        </w:rPr>
        <w:t> В приложение № 10а „Изисквания на НЗОК за сключване на договор с лечебни заведения за оказване на специализирана извънболнична медицинска помощ“, в част „Б. Специализирани и високоспециализирани медицински дейности по медицински специалности“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таблица „Специализирани медицински дейности, в т.ч. специализирани здравнопромотивни дейности“ към пакет „Акушерство и гинекология“: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На ред с код 67.19 Абразио на цервикален канал, датата „1.01.2019 г.“ се заменя с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На ред с код 70.21 Колпоскопия без прицелна биопсия, датата „1.01.2019 г.“ се заменя с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таблица „Високоспециализирани медицински дейности“ към пакет „Акушерство и гинекология“: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На ред с код 67.11 Колпоскопия с прицелна биопсия/без прицелна биопсия, датата „1.01.2019 г.“ се заменя с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На ред с код 67.19 Абразио на цервикален канал, датата „1.01.2019 г.“ се заменя с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таблица „Специализирани медицински дейности“ към пакет „Ендокринология и болести на обмяната, детска ендокринология и болести на обмяната“ на ред с код 88.7 Ехографско изследване на щитовидна жлеза, датата „1.01.2019 г.“ се заменя с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таблица „Специализирани изследвания“ към пакет „Клинична лаборатория“: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Към т. V. Клинично-химични изследвания, буква А. Субстрати, след ред с код 01.23 Пикочна киселина, се добавя ред със следното съдържание:</w:t>
      </w:r>
    </w:p>
    <w:p w:rsidR="00594C6E" w:rsidRPr="00373717" w:rsidRDefault="00594C6E" w:rsidP="00594C6E">
      <w:pPr>
        <w:spacing w:line="185"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tbl>
      <w:tblPr>
        <w:tblW w:w="0" w:type="auto"/>
        <w:tblInd w:w="57" w:type="dxa"/>
        <w:tblCellMar>
          <w:left w:w="0" w:type="dxa"/>
          <w:right w:w="0" w:type="dxa"/>
        </w:tblCellMar>
        <w:tblLook w:val="04A0" w:firstRow="1" w:lastRow="0" w:firstColumn="1" w:lastColumn="0" w:noHBand="0" w:noVBand="1"/>
      </w:tblPr>
      <w:tblGrid>
        <w:gridCol w:w="654"/>
        <w:gridCol w:w="3831"/>
      </w:tblGrid>
      <w:tr w:rsidR="00594C6E" w:rsidRPr="00373717" w:rsidTr="00DD70AF">
        <w:trPr>
          <w:trHeight w:val="20"/>
        </w:trPr>
        <w:tc>
          <w:tcPr>
            <w:tcW w:w="55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20"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01.33</w:t>
            </w:r>
          </w:p>
        </w:tc>
        <w:tc>
          <w:tcPr>
            <w:tcW w:w="383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20"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Липиден профил (холестерол, HDL-холестерол, LDL-холестерол, триглицериди)</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 Към т. V. Клинично-химични изследвания, буква Е. Субстрати, след ред с код 02.10 Изследване на ревма фактор (RF), се добавя ред със следното съдържание:</w:t>
      </w:r>
    </w:p>
    <w:p w:rsidR="00594C6E" w:rsidRPr="00373717" w:rsidRDefault="00594C6E" w:rsidP="00594C6E">
      <w:pPr>
        <w:spacing w:line="185"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tbl>
      <w:tblPr>
        <w:tblW w:w="0" w:type="auto"/>
        <w:tblInd w:w="57" w:type="dxa"/>
        <w:tblCellMar>
          <w:left w:w="0" w:type="dxa"/>
          <w:right w:w="0" w:type="dxa"/>
        </w:tblCellMar>
        <w:tblLook w:val="04A0" w:firstRow="1" w:lastRow="0" w:firstColumn="1" w:lastColumn="0" w:noHBand="0" w:noVBand="1"/>
      </w:tblPr>
      <w:tblGrid>
        <w:gridCol w:w="654"/>
        <w:gridCol w:w="3761"/>
      </w:tblGrid>
      <w:tr w:rsidR="00594C6E" w:rsidRPr="00373717" w:rsidTr="00DD70AF">
        <w:trPr>
          <w:trHeight w:val="20"/>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20"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10.32</w:t>
            </w:r>
          </w:p>
        </w:tc>
        <w:tc>
          <w:tcPr>
            <w:tcW w:w="376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20"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Феритин</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В таблица „Специализирани изследвания“ към пакет „Клинична микробиология“: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5.1. Ред с код 02.20 Диагностично изследване за Chlamydia trachomatis се заличава, считано от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5.2. Създава се нова таблица с наименование „Високоспециализирани диагностични изследвания“ и следното съдържание:</w:t>
      </w:r>
    </w:p>
    <w:p w:rsidR="00594C6E" w:rsidRPr="00373717" w:rsidRDefault="00594C6E" w:rsidP="00594C6E">
      <w:pPr>
        <w:spacing w:line="185"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tbl>
      <w:tblPr>
        <w:tblW w:w="0" w:type="auto"/>
        <w:tblInd w:w="57" w:type="dxa"/>
        <w:tblCellMar>
          <w:left w:w="0" w:type="dxa"/>
          <w:right w:w="0" w:type="dxa"/>
        </w:tblCellMar>
        <w:tblLook w:val="04A0" w:firstRow="1" w:lastRow="0" w:firstColumn="1" w:lastColumn="0" w:noHBand="0" w:noVBand="1"/>
      </w:tblPr>
      <w:tblGrid>
        <w:gridCol w:w="689"/>
        <w:gridCol w:w="3695"/>
      </w:tblGrid>
      <w:tr w:rsidR="00594C6E" w:rsidRPr="00373717" w:rsidTr="00DD70AF">
        <w:trPr>
          <w:trHeight w:val="20"/>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0"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02.20</w:t>
            </w:r>
          </w:p>
        </w:tc>
        <w:tc>
          <w:tcPr>
            <w:tcW w:w="369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за Chlamydia trachomatis, в сила от датата, предвидена в</w:t>
            </w:r>
          </w:p>
          <w:p w:rsidR="00594C6E" w:rsidRPr="00373717" w:rsidRDefault="00594C6E" w:rsidP="00DD70AF">
            <w:pPr>
              <w:spacing w:before="100" w:beforeAutospacing="1" w:after="100" w:afterAutospacing="1" w:line="20"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наредбата по чл. 45, ал. 2 от ЗЗО</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97.</w:t>
      </w:r>
      <w:r w:rsidRPr="00373717">
        <w:rPr>
          <w:rFonts w:eastAsia="Times New Roman" w:cs="Times New Roman"/>
          <w:color w:val="000000"/>
          <w:szCs w:val="24"/>
          <w:lang w:eastAsia="bg-BG"/>
        </w:rPr>
        <w:t> В приложение № 12 „Дейности на ОПЛ по имунопрофилактика, програма „Детско здравеопазване“, профилактични прегледи на ЗОЛ над 18 години, формиране на групи от лица с рискови фактори за развитие на заболяване при ЗОЛ над 18 години, профилактични дейности при ЗОЛ над 18 години с рискови фактори за развитие на заболяване и програма „Майчино здравеопазване“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част „Групи от лица с рискови фактори за развитие на заболяване при ЗОЛ над 18 години“, в т. 4. Z12.3. Лица с рискови фактори за развитие на злокачествено новообразувание на млечната жлеза т. 4.2 се заличава.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таблица „Профилактични дейности при лица над 18 години с рискови фактори за развитие на заболяване“, на ред Z13.6 в колона 3, последно предложение, думата „задължителна“ се заменя с „по преценка на ОПЛ може да се осъществи“.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98.</w:t>
      </w:r>
      <w:r w:rsidRPr="00373717">
        <w:rPr>
          <w:rFonts w:eastAsia="Times New Roman" w:cs="Times New Roman"/>
          <w:color w:val="000000"/>
          <w:szCs w:val="24"/>
          <w:lang w:eastAsia="bg-BG"/>
        </w:rPr>
        <w:t> (1) В приложение № 17а „Клинични пътеки“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КП № 17 „Инвазивна диагностика при сърдечно-съдови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В т. II. „Индикации за хоспитализация и лечение“, т. 4. „Дехоспитализация и определяне на следболничен режим“, в края на абзац четвърти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В края на КП се добавя „В случай че броят на пациентите, при които след извършена коронарография се установява ангиографска находка без патологични промени (колона 5), е над 30% от общия брой пациенти с извършена коронарография (колона 1), това е повод за извършване на проверка от НЗОК и случаите над 30% се заплащат с 30% занижение на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КП № 18 „Инвазивна диагностика при сърдечно-съдови заболявания с механична вентилация“: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В т. II. „Индикации за хоспитализация и лечение“, т. 4. „Дехоспитализация и определяне на следболничен режим“, в края на абзац четвърти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2.3. В края на КП се добавя „В случай че броят на пациентите, при които след извършена коронарография се установява ангиографска находка без патологични промени (колона 5), е над 30% от общия брой пациенти с извършена коронарография (колона 1), това е повод за извършване на проверка от НЗОК и случаите над 30% се заплащат с 30% занижение на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КП № 20 „Интервенционално лечение и свързани с него диагностични катетеризации при сърдечно-съдови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3.2. След таблицата на „Кодове на основни процедури по МКБ-9 КМ“, в абзац втори текстът „в рамките на действие на НРД“ се заменя с „в рамките на една календарна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3.3. В т. II. „Индикации за хоспитализация и лечение“, т. 4. „Дехоспитализация и определяне на следболничен режим“, в края на абзац трети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КП № 22 „Интервенционално лечение и свързани с него диагностични катетеризации при вродени сърдечни малформации“: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4.2. В т. II. „Индикации за хоспитализация и лечение“, т. 4. „Дехоспитализация и определяне на следболничен режим“, в края на абзац трети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В КП № 23 „Интервенционално лечение и свързани с него диагностични катетеризации при вродени сърдечни малформации с механична вентилация“: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 В т. II. „Индикации за хоспитализация и лечение“, т. 4 „Дехоспитализация и определяне на следболничен режим“, в края на абзац трети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В КП № 24 „Ендоваскуларно лечение на екстракраниални съдове“: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 xml:space="preserve">6.2. В т. II. „Индикации за хоспитализация и лечение“, т. 4. „Дехоспитализация и определяне на следболничен режим“, в края на абзац трети се добавя „Извършенaтa </w:t>
      </w:r>
      <w:r w:rsidRPr="00373717">
        <w:rPr>
          <w:rFonts w:eastAsia="Times New Roman" w:cs="Times New Roman"/>
          <w:color w:val="000000"/>
          <w:spacing w:val="-1"/>
          <w:szCs w:val="24"/>
          <w:lang w:eastAsia="bg-BG"/>
        </w:rPr>
        <w:lastRenderedPageBreak/>
        <w:t>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В КП № 25 „Диагностика и лечение на нестабилна форма на ангина пекторис с инвазивно изследване“: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7.2. В т. II. „Индикации за хоспитализация и лечение“, т. 4. „Дехоспитализация и определяне на следболничен режим“, в края на абзац четвърти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7.3. В края на КП се добавя „В случай че броят на пациентите, при които след извършена коронарография се установява ангиографска находка без патологични промени (колона 5), е над 30% от общия брой пациенти с извършена коронарография (колона 1), това е повод за извършване на проверка от НЗОК и случаите над 30% се заплащат с 30% занижение на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В КП № 26 „Диагностика и лечение на нестабилна форма на ангина пекторис с интервенционално 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8.2. След таблицата на „Кодове на основни процедури по МКБ-9 КМ“, в абзац трети текстът „в рамките на действие на НРД“ се заменя с „в рамките на една календарна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8.3. В т. II. „Индикации за хоспитализация и лечение“, т. 4. „Дехоспитализация и определяне на следболничен режим“, в края на абзац четвърти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9. В КП № 28 „Диагностика и лечение на остър коронарен синдром с персистираща елевация на ST сегмент с интервенционално 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9.2. След таблицата на „Кодове на основни процедури по МКБ-9 КМ“, в абзац втори текстът „в рамките на действие на НРД“ се заменя с „в рамките на една календарна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 В т. II. „Индикации за хоспитализация и лечение“, т. 4. „Дехоспитализация и определяне на следболничен режим“, в края на абзац четвърти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10. В КП № 50 „Диагностика и лечение на исхемичен мозъчен инсулт без тромболиза“ след таблица на „Кодове на основни процедури“ след абзац четвърти се добавя „Лечебните заведения, които не могат да осъществят тромболиза и/или тромбектомия (нямат договор за КП № 51.1 и КП № 51.2), са задължени да извършат образно </w:t>
      </w:r>
      <w:r w:rsidRPr="00373717">
        <w:rPr>
          <w:rFonts w:eastAsia="Times New Roman" w:cs="Times New Roman"/>
          <w:color w:val="000000"/>
          <w:spacing w:val="-2"/>
          <w:szCs w:val="24"/>
          <w:lang w:eastAsia="bg-BG"/>
        </w:rPr>
        <w:lastRenderedPageBreak/>
        <w:t>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на първото лечебно заведение се заплаща 60% от цената на КП № 50 или 450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В КП № 110 „Лечение на доказани първични имунодифицити“, в т. I. „Условия за сключване на договор и за изпълнение на клиничната пътека“, в абзац първи, след думата „Педиатрия“ в края на изречение първо се добавя „медицинската специалност „Клинична алергология“, осъществявана на трето ниво на компетентност, съгласно медицински стандарт „Клинична алергология“.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В КП № 116 „Оперативно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В КП № 117 „Оперативно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В КП № 118 „Оперативно лечение на деца до 1 година с критични вродени сърдечни малформации в условията на екстракорпорално кръвообращение,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КП № 119 „Оперативни процедури при комплексни сърдечни малформации с много голям обем и сложност в условия на екстракорпорално кръвообращение,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 В КП № 121 „Оперативно лечение на заболявания на сърцето, без екстракорпорално кръвообращение, при лица над 18 години“,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17. В КП № 122 „Оперативно лечение на заболявания на сърцето, без екстракорпорално кръвообращение, при лица под 18 години“,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В КП № 123 „Оперативно лечение на абдоминална аорта, долна празна вена и клоновете им“:</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края на абзац първи се добавя текст „За структури (операционен блок/зали), изпълняващи ендоваскуларна съдова хирургия, се изисква наличието на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18.2. В т. II. „Индикации за хоспитализация и лечение“, т. 3. „Диагностично-лечебен алгоритъм“, като последен абзац се добавя: „Катетеризационният протокол от извършените инвазивни и/или интервенционални процедури се подписва от специалист по образна диагностика, притежаващ свидетелство за професионална квалификация с призната правоспособност по „Инвазивна образна диагностика и интервенционална рентгенология“ (издадено от ректор на медицински университет), работещ в ангиографско звено към клиника/отделение по образна диагностика, или лекар със специалност по кардиология/ревмокардиология, притежаващ свидетелство за професиoнална квалификация с призната правоспособност по „Инвазивна кардиология“, или лекар със специалност по съдова хирургия, притежаващ свидетелство за професиoнална квалификация с призната правоспособност по „Ендоваскуларна съдова хирургия“, издадено от ректор на медицински университет; остава неразделна част от ИЗ и подлежи на проверка от контролните органи на НЗОК. Извършените ангиографски, инвазивни и/или интервенционални процедури се записват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 В КП № 124 „Оперативно лечение на хронична съдова недостатъчност във феморо-поплитеалния и аксило-брахиалния сегмент“: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края на абзац първи се добавя текст: „За структури (операционен блок/зали), изпълняващи ендоваскуларна съдова хирургия, се изисква наличието на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19.2. В т. II. „Индикации за хоспитализация и лечение“, т. 3. „Диагностично-лечебен алгоритъм“, като последен абзац се добавя: „Катетеризационният протокол от извършените инвазивни и/или интервенционални процедури се подписва от специалист по образна диагностика, притежаващ свидетелство за професионална квалификация с призната правоспособност по „Инвазивна образна диагностика и интервенционална рентгенология“ (издадено от ректор на медицински университет), работещ в ангиографско звено към клиника/отделение по образна диагностика, или лекар със специалност по кардиология/ревмокардиология, притежаващ свидетелство за професиoнална квалификация с призната правоспособност по „Инвазивна кардиология“, или лекар със специалност по съдова хирургия, притежаващ свидетелство за професиoнална квалификация с призната правоспособност по </w:t>
      </w:r>
      <w:r w:rsidRPr="00373717">
        <w:rPr>
          <w:rFonts w:eastAsia="Times New Roman" w:cs="Times New Roman"/>
          <w:color w:val="000000"/>
          <w:szCs w:val="24"/>
          <w:lang w:eastAsia="bg-BG"/>
        </w:rPr>
        <w:lastRenderedPageBreak/>
        <w:t>„Ендоваскуларна съдова хирургия“, издадено от ректор на медицински университет; остава неразделна част от ИЗ и подлежи на проверка от контролните органи на НЗОК. Извършените ангиографски, инвазивни и/или интервенционални процедури се записват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В КП № 125 „Оперативно лечение на клонове на аортната дъга“: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края на абзац първи се добавя текст: „За структури (операционен блок/зали), изпълняващи ендоваскуларна съдова хирургия, се изисква наличието на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20.2. В т. II. „Индикации за хоспитализация и лечение“, т. 3. „Диагностично-лечебен алгоритъм“, като последен абзац се добавя: „Катетеризационният протокол от извършените инвазивни и/или интервенционални процедури се подписва от специалист по образна диагностика, притежаващ свидетелство за професионална квалификация с призната правоспособност по „Инвазивна образна диагностика и интервенционална рентгенология“ (издадено от ректор на медицински университет), работещ в ангиографско звено към клиника/отделение по образна диагностика, или лекар със специалност по кардиология/ревмокардиология, притежаващ свидетелство за професиoнална квалификация с призната правоспособност по „Инвазивна кардиология“, или лекар със специалност по съдова хирургия, притежаващ свидетелство за професиoнална квалификация с призната правоспособност по „Ендоваскуларна съдова хирургия“, издадено от ректор на медицински университет; остава неразделна част от ИЗ и подлежи на проверка от контролните органи на НЗОК. Извършените ангиографски, инвазивни и/или интервенционални процедури се записват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В КП № 168 „Високотехнологична асистирана с робот гинекологична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21.1. От таблицата „Кодове на основни процедури по МКБ-9 КМ“ се заличава текстът „*68.29 асистирана с робот миомектомия кодирай също всяко едновременно отстраняване на тръби и яйчници – 65.3 – 65.6“.</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 В т. II. „Индикации за хоспитализация и лечение“, т. 1. „Индикации за хоспитализация“ текстът след „Диагностика и лечение при:“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„хистологично доказани неоплазми на маточната шийка и маточното тяло;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персистираща абнормна цитологична и хистологична находка за предракови изменения на женските гениталии;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тумори на маточните тръби и яйчниците, доказани клинично или с методите на образната диагностика;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други злокачествени тумори на женските полови органи при жени с индекс на телесна маса (ИТМ) &gt; 30“.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В КП № 201 „Оперативни процедури върху щитовидна и паращитовидни жлези с голям и много голям обем и сложност“, в т. I. „Условия за сключване на договор и за изпълнение на клиничната пътека“ текстът „Клиничната пътека се изпълнява в клиника/отделение минимум IIІ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се изменя така: „Клиничната пътека се изпълнява в клиника/отделение минимум III ниво или в ЛЗ да са извършени за предходната година 300 операции на злокачествени заболявания на щитовидната жлеза“.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23. В КП № 218 „Оперативни процедури с алопластика на тазобедрена и колянна става“ в т. I. „Условия за сключване на договор и за изпълнение на клиничната пътека“, т. 4. „Допълнителни изисквания за изпълнение на алгоритъма на клиничната пътека“ се добавя т. 2: „2. За осъществяването на оперативни процедури с алопластика на тазобедрената и колянната става по тази клинична пътека се изисква лечебното заведение да е отчело общо не по-малко от 20 алопластики в предходната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 В КП № 233 „Хирургично лечение при необширни изгаряния с площ от 1 до 19% от телесната повърхност, с хирургични интервенции“: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 В т. I. „Условия за сключване на договор и за изпълнение на клиничната пътека“ текстът „Клиничната пътека се изпълнява в клиника/отделение минимум IIІ ниво на компетентност, съгласно медицински стандарт „Пластично-възстановителна и естетична хирургия“ се изменя така: „Клиничната пътека се изпълнява в клиника/отделение минимум II ниво на компетентност, съгласно медицински стандарт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24.2. В т. I. „Условия за сключване на договор и за изпълнение на клиничната пътека“, т. 3. „Необходими специалисти за изпълнение на клиничната пътека“, част „Блок 1. Необходими специалисти за лечение на пациенти на възраст над 18 години:“, текстът „ – най-малко трима лекари с придобита медицинска специалност по пластично-възстановителна и естетична хирургия;“ се измена така: „ – най-малко двама лекари с придобита медицинска специалност по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24.3. В т. I. „Условия за сключване на договор и за изпълнение на клиничната пътека“, т. 3. „Необходими специалисти за изпълнение на клиничната пътека“, част „Блок 2. Необходими специалисти за лечение на пациенти на възраст над 18 години:“, текстът „ – най-малко трима лекари с придобита медицинска специалност по пластично-възстановителна и естетична хирургия;“ се измена така: „ – най-малко двама лекари с придобита медицинска специалност по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 В КП № 236 „Оперативно лечение на последствията от изгаряне и травма на кожата и подкожната тъкан“:</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25.1. В т. I. „Условия за сключване на договор и за изпълнение на клиничната пътека“ текстът „Клиничната пътека се изпълнява в клиника/отделение минимум IIІ ниво на компетентност, съгласно медицински стандарт „Пластично-възстановителна и естетична хирургия“ се изменя така: „Клиничната пътека се изпълнява в клиника/отделение минимум II ниво на компетентност, съгласно медицински стандарт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 В т. I. „Условия за сключване на договор и за изпълнение на клиничната пътека“, т. 3. „Необходими специалисти за изпълнение на клиничната пътека“, част „Блок 1. Необходими специалисти за лечение на пациенти на възраст над 18 години:“, текстът „ – най-малко трима лекари с придобита медицинска специалност по пластично-възстановителна и естетична хирургия;“ се измена така: „ – най-малко двама лекари с придобита медицинска специалност по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25.3. В т. I. „Условия за сключване на договор и за изпълнение на клиничната пътека“, т. 3. „Необходими специалисти за изпълнение на клиничната пътека“, част „Блок 2. Необходими специалисти за лечение на пациенти на възраст над 18 години:“, текстът „ – най-малко трима лекари с придобита медицинска специалност по пластично-възстановителна и естетична хирургия;“ се измена така: „ – най-малко двама лекари с придобита медицинска специалност по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lastRenderedPageBreak/>
        <w:t>26. В КП № 240 „Продължително системно парентерално лекарствено лечение на злокачествени солидни тумори и свързаните с него усложнения“,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27. В КП № 242 „Диагностика и лечение на левкемии“,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28. В КП № 243 „Диагностика и лечение на лимфоми“,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29. В КП № 244 „Диагностика и лечение на хеморагични диатези. Анемии“,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30. В КП № 245 „Диагностика и консервативно лечение на онкологични и онкохематологични заболявания, възникнали в детска възраст“,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w:t>
      </w:r>
      <w:r w:rsidRPr="00373717">
        <w:rPr>
          <w:rFonts w:eastAsia="Times New Roman" w:cs="Times New Roman"/>
          <w:color w:val="000000"/>
          <w:szCs w:val="24"/>
          <w:lang w:eastAsia="bg-BG"/>
        </w:rPr>
        <w:lastRenderedPageBreak/>
        <w:t>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В КП № 246 „Ортоволтно перкутанно лъчелечение и брахитерапия с високи активности“: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31.1.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31.2.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32. В КП № 247 „Брахитерапия с ниски активности“,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В КП № 248 „Конвенционална телегаматерапия“: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33.1.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 В КП № 249 „Триизмерна конвенционална телегаматерапия и брахитерапия със закрити източници“: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34.2.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В КП № 250 „Високотехнологично лъчелечение на онкологични и неонкологични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35.1.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35.2.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В КП № 251 „Модулирано по интензитет лъчелечение на онкологични и неонкологични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36.1.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36.2.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 В КП № 252 „Радиохирургия на онкологични и неонкологични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37.1. Под таблицата с „Кодове на основни процедури по МКБ – 9-КМ“, в „забележка“ последният абзац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„Решението за извършване на роботизирана хирургия се взима след решение на Обща онкологична комисия за радиохирургия и от комисия по лъчелечение в лечебното заведение.“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37.2.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37.3.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 В КП № 253 „Палиативни грижи за болни с онкологични заболявания“ текстът под заглавието се изменя така: „Болничен престой общо 25 дни в рамките на терминалния стадий, в рамките на 6 месеца на онкологичното заболяване“.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39. В КП № 256 „Продължително лечение и ранна рехабилитация след оперативни интервенции с голям и много голям обем и сложност с остатъчни проблеми за здравето“, в т. I. „Условия за сключване на договор и за изпълнение на клиничната пътека“, текстът „Клиничната пътека дейности и услуги от обхвата на медицинската специалност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от обхвата на медицинската специалност „Ортопедия и травматология, осъществявана най-малко на второ ниво на компетентност, съгласно медицински стандарт „Ортопедия и травматология“ се изменя така: „Клиничната пътека дейности и услуги от обхвата на медицинската специалност „Хирургия“, осъществявана най-малко на първо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от обхвата на медицинската специалност „Ортопедия и травматология“, осъществявана най-малко на първо ниво на компетентност, съгласно медицински стандарт „Ортопедия и травматология“.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В КП № 257 „Фзикална терапия, рехабилитация и специализирани грижи при персистиращо/хронично/вегетативно състояние“, в т. II. „Индикации за хоспитализация и лечение“, т. 1. „Индикации за хоспитализация“ текстът след „1.3. Обучение на близките за осигуряване на грижи в домашна среда“ се изменя така: „Националната здравноосигурителна каса заплаща за лечението на едно ЗОЛ по тази КП до три хоспитализации /с обща продължителност до 21 дни/ за eдна календарна година за лечение на един пациент.“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В КП № 262 „Физикална терапия и рехабилитация на болести на централна нервна система“ в т. II. „Индикации за хоспитализация и лечение“, т. 3. „Диагностично-лечебен алгоритъм“, текстът на „Забележка“ се изменя така: „Националната здравноосигурителна каса заплаща КП еднократно за една календарна година за лечение на един пациент.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При диагнози с кодове I69 и G35 НЗОК заплаща КП двукратно годишно за лечението на един пациент до 24-тия месец от инцидента/пристъпа, документирано доказано с епикриза.“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 В КП № 263 „Физикална терапия и рехабилитация при болести на периферна нервна система“, текстът след т. III. „Диагностични, лечебни и рехабилитационни дейности и услуги при дехоспитализацията“ се изменя така: „Националната здравноосигурителна каса заплаща КП еднократно за една календарна година за лечение на един пациент.“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В КП № 265 „Физикална терапия и рехабилитация при болести на опорно-двигателен апарат“, в т. II. „Индикации за хоспитализация и лечение“, т. 6. „Медицинска експертиза на работоспособността“ текстът след „Наредба за медицинската експертиза на работоспособността“, се изменя така: „Националната здравноосигурителна каса заплаща КП еднократно за една календарна година за лечение на един пациент.“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Клинични пътеки № 51, 120 и 206 от приложение № 17а „Клинични пътеки“ се изменят съгласно приложение № 17б „Клинични пътеки № 51, 120 и 206“.</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99.</w:t>
      </w:r>
      <w:r w:rsidRPr="00373717">
        <w:rPr>
          <w:rFonts w:eastAsia="Times New Roman" w:cs="Times New Roman"/>
          <w:color w:val="000000"/>
          <w:szCs w:val="24"/>
          <w:lang w:eastAsia="bg-BG"/>
        </w:rPr>
        <w:t> (1) В приложение № 18а „Амбулаторни процедури“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АПр № 6 „Системно лекарствено лечение при злокачествени солидни тумори и хематологични заболявания“, в т. I. „Условия за сключване на договор и за изпълнение на амбулаторната процедура“, в края на т. 3. „Необходими специалисти за изпълнение на амбулаторната процедура“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В АПр № 7 „Амбулаторно наблюдение/диспансеризация при злокачествени заболявания и при вродени хематологични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В част „Кодове на основни процедури по МКБ – 10 КМ“ като последен абзац се добавя „Опиоидни аналгетици за тежко болни онкохематологично пациенти до 18 години и пациенти до 18 години със солидни тумори се изписват и от специалисти в съответните най-близки по местоживеене КОЦ.“</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В т. I. „Условия за сключване на договор и за изпълнение на амбулаторната процедура“, в края на т. 3. „Необходими специалисти за изпълнение на амбулаторната процедура“ се добавя „двама лекари със специалност „Медицинска онкология“ или „Вътрешни болести“ и „Онкология“;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 лекар със специалност „Клинична лаборатория“;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 лекар със специалност „Образна диагностика“.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АПр № 27 „Специфични изследвания при хематологични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В т. I. „Условия за сключване на договор и за изпълнение на амбулаторната процедура“, в т. 1. „Задължителни звена, медицинска апаратура и оборудване, налични и функциониращи на територията на лечебното заведение, изпълнител на болнична помощ“, в „Задължително звено/медицинска апаратура“ се добавя т. 2. „Клиника/отделение по „Детска клинична хематология и онкология“.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3.2. В т. I. „Условия за сключване на договор и за изпълнение на амбулаторната процедура“, в т. 2. „Необходими специалисти за изпълнение на амбулаторната процедура“ се добавя „лекар със специалност „Детска клинична хематология и онкология“, за пациенти до 18 години“.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АПр № 36 „Позитронна-емисионна томография с компютърна томография (ПЕТ/КТ) (РЕТ/СТ)“, в т. I. „Условия за сключване на договор и за изпълнение на амбулаторната процедура“, в т. 1. „Задължителни звена, медицинска апаратура и оборудване, налични и функциониращи на територията на лечебното заведение, изпълнител на болнична помощ“, в „Задължително звено/медицинска апаратура“ към „Клиника/отделение/лаборатория по нуклеарна медицина с ПЕТ – КТ скенер“ се добавя „с наличен автоматичен диспенсер“.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Амбулаторна процедура № 38 от приложение № 18а „Амбулаторни процедури“ се изменя съгласно приложение № 18б „Амбулаторни процедури № 38 и 43“.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100</w:t>
      </w:r>
      <w:r w:rsidRPr="00373717">
        <w:rPr>
          <w:rFonts w:eastAsia="Times New Roman" w:cs="Times New Roman"/>
          <w:color w:val="000000"/>
          <w:szCs w:val="24"/>
          <w:lang w:eastAsia="bg-BG"/>
        </w:rPr>
        <w:t>. В приложение № 19а „Клинични процедури“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КПр № 3 „Интензивно лечение, мониторинг и интензивни грижи с механична вентилация и/или парентерално хранене“: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В т. I. „Условия за сключване на договор и за изпълнение на клиничната процедура за интензивно лечение“, в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 1.1. „Задължителни звена, медицинска апаратура и оборудване, налични и функциониращи на територията на лечбното заведение, изпълнител на болнична помощ – за КАИЛ/ОАИЛ трето ниво на компетентност“, в таблица „Задължително звено/медицинска апаратура“ се заличава т. 2: „2. Клиника/отделение за интензивно лечение на определени заболявания или възрастови групи (деца) III ниво на компетентност, съгласно МС „Анестезия и интензивно лечение“ с осигурено 24-часово дежурство (физическо присъствие в структурата) на лекар/лекари със специалност „Анестезиология и интензивно лечение“ или лекар/лекари специалисти по профила на съответната структура.“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1.2. В т. I. „Условия за сключване на договор и за изпълнение на клиничната процедура за интензивно лечение“, в т. 3. „Необходими специалисти за изпълнение на клинична процедура № 3“, текстът след т. 3.1. „ – за лечебни заведения с клиника/отделение интензивно лечение на определени заболявания или възрастови групи (деца) III ниво на компетентност, съгласно МС „Анестезия и интензивно лечение“, съгласно издаденото разрешение за лечебна дейност от министъра на здравеопазването – минимален брой лекари седем, от които поне един със специалност по „Анестезиология и интензивно лечение“, а останалите са със специалността, по която се осъществява интензивното лечение.“ се заличава.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КПр № 4 „Интензивно лечение, мониторинг и интензивни грижи без механична вентилация и/или парентерално хранене“: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В т. I. „Условия за сключване на договор и за изпълнение на клиничната процедура за интензивно лечение“, в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 1.1. „Задължителни звена, медицинска апаратура и оборудване, налични и функциониращи на територията на лечебното заведение, изпълнител на болнична помощ – за КАИЛ/ОАИЛ трето ниво на компетентност“, в таблица „Задължително звено/медицинска апаратура“ се заличава т. 2: „2. Клиника/отделение за интензивно лечение на определени заболявания или възрастови групи (деца) III ниво на компетентност, съгласно МС „Анестезия и интензивно лечение“ с осигурено 24-часово дежурство (физическо присъствие в структурата) на лекар/лекари със специалност „Анестезиология и интензивно лечение“ или лекар/лекари специалисти по профила на съответната структура.“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2.2. В т. I. „Условия за сключване на договор и за изпълнение на клиничната процедура за интензивно лечение № 4“, в т. 3. „Необходими специалисти за изпълнение на клинична процедура № 3“, текстът след т. 3.1. „ – за лечебни заведения с клиника/отделение интензивно лечение на определени заболявания или възрастови групи (деца) III ниво на компетентност, съгласно МС „Анестезия и интензивно лечение“, съгласно издаденото разрешение за лечебна дейност от министъра на здравеопазването – минимален брой лекари седем, от които поне един със специалност по „Анестезиология и интензивно лечение“, а останалите са със специалността, по която се осъществява интензивното лечение.“ се заличава.</w:t>
      </w:r>
    </w:p>
    <w:p w:rsidR="00594C6E" w:rsidRPr="00373717" w:rsidRDefault="00594C6E" w:rsidP="00594C6E">
      <w:pPr>
        <w:spacing w:line="185" w:lineRule="atLeast"/>
        <w:jc w:val="center"/>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Преходни и заключителни разпоредби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101</w:t>
      </w:r>
      <w:r w:rsidRPr="00373717">
        <w:rPr>
          <w:rFonts w:eastAsia="Times New Roman" w:cs="Times New Roman"/>
          <w:color w:val="000000"/>
          <w:szCs w:val="24"/>
          <w:lang w:eastAsia="bg-BG"/>
        </w:rPr>
        <w:t>. (1) В изпълнение на чл. 177 и чл. 334 и във връзка с чл. 55а от ЗЗО, в съответствие с изпълнението на здравноосигурителните плащания за медицинска помощ през 2018 г., във връзка с получените средства по преизпълнение на приходите на основание § 1 от ПЗР от ЗБНЗОК за 2018 г., разпределените средства от Резерв, включително за непредвидени и неотложни разходи и вътрешнокомпенсирани промени по разходите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Националната здравноосигурителна каса закупува обеми дейности, приложение № 1 „Първична извънболнична медицинска помощ“ към чл. 1 от наредбата по чл. 45, ал. 2 от ЗЗО, през 2018 г., както следва:</w:t>
      </w:r>
    </w:p>
    <w:tbl>
      <w:tblPr>
        <w:tblW w:w="0" w:type="auto"/>
        <w:tblInd w:w="57" w:type="dxa"/>
        <w:tblCellMar>
          <w:left w:w="0" w:type="dxa"/>
          <w:right w:w="0" w:type="dxa"/>
        </w:tblCellMar>
        <w:tblLook w:val="04A0" w:firstRow="1" w:lastRow="0" w:firstColumn="1" w:lastColumn="0" w:noHBand="0" w:noVBand="1"/>
      </w:tblPr>
      <w:tblGrid>
        <w:gridCol w:w="1301"/>
        <w:gridCol w:w="6862"/>
        <w:gridCol w:w="966"/>
      </w:tblGrid>
      <w:tr w:rsidR="00594C6E" w:rsidRPr="00373717" w:rsidTr="00DD70AF">
        <w:trPr>
          <w:trHeight w:val="226"/>
          <w:tblHeader/>
        </w:trPr>
        <w:tc>
          <w:tcPr>
            <w:tcW w:w="13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06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97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131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0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9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8381"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плащане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5 947 964</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0-18Y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от 0 до 18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1 219 534</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18-65Y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от 18 до 65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3 259 019</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65-200Y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над 65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1 469 411</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GP08</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Заплащане за осигуряване на достъп до медицинска помощ на ЗОЛ извън обявения работен график на практиката, съгласно наредбата по чл.45, ал.2 от ЗЗО</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5 948 006</w:t>
            </w:r>
          </w:p>
        </w:tc>
      </w:tr>
      <w:tr w:rsidR="00594C6E" w:rsidRPr="00373717" w:rsidTr="00DD70AF">
        <w:trPr>
          <w:trHeight w:val="226"/>
        </w:trPr>
        <w:tc>
          <w:tcPr>
            <w:tcW w:w="8381"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Дейност по програма „Детско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2 781 112</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0-1Y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0 до 1 година по програма „Детско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552 242</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1-2Y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1 до 2 години по програма „Детско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190 449</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2-7Y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2 до 7 години по програма „Детско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498 739</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7-18Y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7 до 18 години по програма „Детско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637 320</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GP03</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Задължителни имунизации и реимунизации на деца от 0 до 18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902 362</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GP06</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по програма „Майчино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3 819</w:t>
            </w:r>
          </w:p>
        </w:tc>
      </w:tr>
      <w:tr w:rsidR="00594C6E" w:rsidRPr="00373717" w:rsidTr="00DD70AF">
        <w:trPr>
          <w:trHeight w:val="226"/>
        </w:trPr>
        <w:tc>
          <w:tcPr>
            <w:tcW w:w="8381"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Дейност по диспансерно наблюдение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4 573 001</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NGP02</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едно заболяване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2 172 779</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NGP02-D</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две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1 523 372</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NGP03D</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повече от две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876 850</w:t>
            </w:r>
          </w:p>
        </w:tc>
      </w:tr>
      <w:tr w:rsidR="00594C6E" w:rsidRPr="00373717" w:rsidTr="00DD70AF">
        <w:trPr>
          <w:trHeight w:val="226"/>
        </w:trPr>
        <w:tc>
          <w:tcPr>
            <w:tcW w:w="8381"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на лица над 18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2 373 661</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GP05</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Годишни профилактични прегледи на ЗОЛ над 18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2 363 648</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GP05-R</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профилактични прегледи на лица, включени в група с рискови фактори за развитие на заболяване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10 013</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GP09</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Имунизации на лица над 18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210 372</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GP07</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Инцидентни посещения на ЗОЛ от други здравни райони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22 406</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Националната здравноосигурителна каса закупува обеми дейности, включени в приложение № 2 към чл. 1 „Специализирана извънболнична медицинска помощ“ и приложение № 6 към чл. 1 „Комплексно диспансерно (амбулаторно) наблюдение“ към чл. 1 от наредбата по чл. 45, ал. 2 от ЗЗО, през 2018 г., както следва:</w:t>
      </w:r>
    </w:p>
    <w:tbl>
      <w:tblPr>
        <w:tblW w:w="0" w:type="auto"/>
        <w:tblInd w:w="57" w:type="dxa"/>
        <w:tblCellMar>
          <w:left w:w="0" w:type="dxa"/>
          <w:right w:w="0" w:type="dxa"/>
        </w:tblCellMar>
        <w:tblLook w:val="04A0" w:firstRow="1" w:lastRow="0" w:firstColumn="1" w:lastColumn="0" w:noHBand="0" w:noVBand="1"/>
      </w:tblPr>
      <w:tblGrid>
        <w:gridCol w:w="1132"/>
        <w:gridCol w:w="6983"/>
        <w:gridCol w:w="1014"/>
      </w:tblGrid>
      <w:tr w:rsidR="00594C6E" w:rsidRPr="00373717" w:rsidTr="00DD70AF">
        <w:trPr>
          <w:trHeight w:val="226"/>
          <w:tblHeader/>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172" w:type="dxa"/>
            <w:tcBorders>
              <w:top w:val="single" w:sz="8" w:space="0" w:color="000000"/>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29" w:type="dxa"/>
            <w:tcBorders>
              <w:top w:val="single" w:sz="8" w:space="0" w:color="000000"/>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8315"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посещения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6 984 610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SOMC-43 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по повод остри заболявания и с хронични, неподлежащи на диспансерно наблюдение</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5 786 069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SOMC-44 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на ЗОЛ от 0 до 18 г. при специалист по „Педиатрия“ и/или с придобита профилна специалност по „Детски болести“, насочен от ОПЛ по повод остри състояния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953 272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SOMC-45 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при специалисти ( „Хирургия“, „Ортопедия и травматология“), изпълняващи процедури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157 220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SOMC-40 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профилактични прегледи по програма „Майчино здравеопазване“</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43 680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SOMC-42 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специализирани прегледи по диспансерно наблюдение на ЗОЛ</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44 369</w:t>
            </w:r>
          </w:p>
        </w:tc>
      </w:tr>
      <w:tr w:rsidR="00594C6E" w:rsidRPr="00373717" w:rsidTr="00DD70AF">
        <w:trPr>
          <w:trHeight w:val="226"/>
        </w:trPr>
        <w:tc>
          <w:tcPr>
            <w:tcW w:w="8315"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посещения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3 175 511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SOMC-43 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по повод остри заболявания и с хронични, неподлежащи на диспансерно наблюдение</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2 332 513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SOMC-44 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на ЗОЛ от 0 до 18 г. при специалист „Педиатрия“ и/или с придобита профилна специалност по „Детски болести“, насочен от ОПЛ по повод остри състояния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700 426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SOMC-45 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при специалисти („Хирургия“, „Ортопедия и травматология“), изпълняващи процедури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142 572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SOMC-39</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на ЗОЛ до 18 г. от лекар-специалист с придобита специалност по „Педиатрия“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47 903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SOMC-40 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профилактични прегледи по програма „Майчино здравеопазване“</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317 140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на ЗОЛ над 18 г. с рискови фактори за развитие на заболяване</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SOMC-42 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Специализиран преглед по диспансерно наблюдение на ЗОЛ с едно или повече заболявания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714 023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SOMC-55</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Комплексно диспансерно (амбулаторно) наблюдение на лица с психични и кожно-венерически заболявания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20 884</w:t>
            </w:r>
          </w:p>
        </w:tc>
      </w:tr>
      <w:tr w:rsidR="00594C6E" w:rsidRPr="00373717" w:rsidTr="00DD70AF">
        <w:trPr>
          <w:trHeight w:val="226"/>
        </w:trPr>
        <w:tc>
          <w:tcPr>
            <w:tcW w:w="8315"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Медицинска експертиза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1 102 353</w:t>
            </w:r>
          </w:p>
        </w:tc>
      </w:tr>
      <w:tr w:rsidR="00594C6E" w:rsidRPr="00373717" w:rsidTr="00DD70AF">
        <w:trPr>
          <w:trHeight w:val="226"/>
        </w:trPr>
        <w:tc>
          <w:tcPr>
            <w:tcW w:w="8315"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дейности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756 294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05.31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Локално обезболяване – проводна анестезия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Пункционна биопсия на щитовидна жлеза под ехографски контрол</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590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14.24</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Лазертерапия при очни заболявания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11 265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нос</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21.29</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провокационен тест с алергени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21.31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Отстраняване на полипи от носната кухина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Пункция и аспирация на максиларен синус</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1 468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28.0</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на тонзиларни и перитонзиларни абсцеси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31.48</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Ларингостробоскопия; ларингостробография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33.29</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Бронхопровокационен тест с метахолин</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38.50</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Лигатура на вена при подкожни варикозни образувания и ексцизия на варикозни възли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39.96</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Венозна анестезия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лимфен възел</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720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41.31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материал чрез костно-мозъчна пункция за специализирани изследвания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45.13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горна ендоскопия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4 389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45.23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долна ендоскопия, фиброколоноскопия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45.24</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долна ендоскопия, фибросигмоидоскопия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57.32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Уретроцистоскопия (диагностична)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2 069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57.33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пикочен мехур</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58.0</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Уретротомия при стриктура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58.23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уретра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простата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пенис</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Колпоскопия с прицелна биопсия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2 239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67.32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Деструктивно лечение на доброкачествени изменения на маточната шийка, с изключение на химична каутеризация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4 729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68.16</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Аспирационна ендометриална биопсия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81.91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и терапевтична пункция на стави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22 768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82.04</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и дренаж на палмарно или тенарно пространство</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1 053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83.13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Вагинотомия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на гръдна (млечна) жлеза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872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гърда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86.3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Криотерапия и/или лазертерапия на доброкачествени кожни тумори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11 707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Трансфонтанелна ехография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2 018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88.72</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Ехокардиография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493 690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88.721</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Фетална ехокардиография на рисков контингент за сърдечна патология на плода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88.73</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Ехография на млечна жлеза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3 572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88.75</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Доплерово ултразвуково изследване на бъбречни съдове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2 573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88.77</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Доплерова сонография; доплерова сонография на периферни съдове; доплерова сонография на съдовете на щитовидната жлеза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41 369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88.79</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Ехографско изследване на стави при деца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12 673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88.98</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Остеоденситометрия и интерпретация при следните случаи: Болни с трансплантирани органи. Пациенти с хиперпаратиреоидизъм. Пациенти с хипогонадизъм</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89.01</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резултат от изследване на кинетиката на радионуклидно маркирани тромбоцити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89.04</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89.06</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89.07</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Снемане на анестезиологичен статус за планиране на оперативна интервенция с анестезия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4 622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89.08</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комплексно изследване на стандартен панел имунохистохимични, имунохимични показатели β-микроглобулин за диагноза и определяне на група прогностичен риск при пациент с лимфом</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89.12</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провокационен тест с медиатори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89.14</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Електроенцефалография (ЕЕГ)</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36 595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89.41</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Сърдечно-съдов тест с натоварване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8 137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89.50</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Непрекъснат 24-часов електрокардиографски запис (ЕКГ Холтер мониториране)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14 007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89.61</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Непрекъснат 24-часов запис на артериално налягяне (Холтер мониториране)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1 622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90.49</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Индуциране на храчка и нейната обработка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93.08</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Електромиография (ЕМГ)</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36 538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93.13</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Постизометрична релаксация (курс на лечение)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93.21</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Екстензионна терапия (курс на лечение)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93.27</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Специализирани кинезитерапевтични методи, приложими при ДЦП</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93.75</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Фониатрична консултация с последваща гласова рехабилитация – курс (комплекс дихателни, фонаторни и резонаторни упражнения) 10 сеанса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1 045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94.35</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Сесия за кризисна интервенция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95.12</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Флуоресцентна ангиография на съдовете на окото</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10 409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95.23</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Евокирани потенциали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95.47</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Фонетография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96.53</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лаваж и обработка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99.88</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Лазертерапия при ставни заболявания и трудно зарастващи рани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17 071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Z01.5</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Кожно-алергично тестуване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988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Z01.5</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Тестуване за поносимост при прилагане на анестетици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382</w:t>
            </w:r>
          </w:p>
        </w:tc>
      </w:tr>
      <w:tr w:rsidR="00594C6E" w:rsidRPr="00373717" w:rsidTr="00DD70AF">
        <w:trPr>
          <w:trHeight w:val="226"/>
        </w:trPr>
        <w:tc>
          <w:tcPr>
            <w:tcW w:w="8315" w:type="dxa"/>
            <w:gridSpan w:val="2"/>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7 515 437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SOMC-56</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Първоначален специализиран преглед по пакет 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342 714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SOMC-36</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1 по пакет 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3 391 058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SOMC-37</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2 по пакет 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133 784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SOMC-38</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3 по пакет 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3 306 015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SOMC-46</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Заключителен преглед по пакет 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341 866</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Националната здравноосигурителна каса закупува обеми дейности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наредбата по чл. 45, ал. 2 от ЗЗО, през 2018 г., както следва:</w:t>
      </w:r>
    </w:p>
    <w:tbl>
      <w:tblPr>
        <w:tblW w:w="0" w:type="auto"/>
        <w:tblInd w:w="57" w:type="dxa"/>
        <w:tblCellMar>
          <w:left w:w="0" w:type="dxa"/>
          <w:right w:w="0" w:type="dxa"/>
        </w:tblCellMar>
        <w:tblLook w:val="04A0" w:firstRow="1" w:lastRow="0" w:firstColumn="1" w:lastColumn="0" w:noHBand="0" w:noVBand="1"/>
      </w:tblPr>
      <w:tblGrid>
        <w:gridCol w:w="737"/>
        <w:gridCol w:w="7368"/>
        <w:gridCol w:w="1024"/>
      </w:tblGrid>
      <w:tr w:rsidR="00594C6E" w:rsidRPr="00373717" w:rsidTr="00DD70AF">
        <w:trPr>
          <w:trHeight w:val="226"/>
          <w:tblHeader/>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56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3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лаборатория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18 680 945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Кръвна картина – поне осем от посочените показатели или повече: хемоглобин, еритроцити, левкоцити, хематокрит, тромбоцити, MCV, MCH, MCHC</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2 508 273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Скорост на утаяване на еритроцитите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790 996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Време на кървене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50 055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Протромбиново време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285 615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Активирано парциално тромбопластиново време (APTT)</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21 270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Фибриноген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41 859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Химично изследване на урина с течни реактиви (pH, белтък, билирубин, уробилиноген, глюкоза, кетони, относително тегло, нитрити, левкоцити, кръв)</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883 136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Седимент на урина – ориентировъчно изследване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991 178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Окултни кръвоизливи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2 425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Глюкоза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1 559 841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Кръвно-захарен профил</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333 957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Креатинин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1 482 399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237 246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Билирубин – общ</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77 032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Билирубин – директен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35 627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 белтък</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57 824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Албумин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38 325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Холестерол</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1 123 320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HDL-холестерол</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1 217 802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Триглицериди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1 512 660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Гликиран хемоглобин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428 945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Пикочна киселина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410 586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AСАТ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443 541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АЛАТ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449 537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Креатинкиназа (КК)</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21 374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ГГТ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218 796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Алкална фосфатаза (АФ)</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78 957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Алфа-амилаза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35 635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Липаза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6 178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Натрий и Калий</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176 365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Калций</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56 653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Фосфати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30 941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Желязо</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190 771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ЖСК</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62 746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CRP</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290 108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LDL – холестерол</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1 119 986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Диференциално броене на левкоцити – визуално микроскопско или автоматично апаратно изследване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220 688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Морфология на еритроцити – визуално микроскопско изследване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18 223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Антистрептолизинов титър (AST) (ревматизъм и други бета-стрептококови инфекции)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5 649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ревма фактор (RF)</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5 774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Криоглобулини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IgM</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09.03</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IgG</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09.04</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IgA</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09.05</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С3 компонент на комплемента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09.06</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С4 компонент на комплемента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10.08</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fT4</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173 685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10.09</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TSH</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440 166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10.10</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PSA</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270 778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10.11</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CA-15-3</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2 712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10.12</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СА-19-9</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2 823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10.13</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СА-125</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9 246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10.14</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Алфа-фетопротеин</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10.15</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Бета-хорионгонадотропин</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1 267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10.16</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Карбамазепин</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10.17</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Валпроева киселина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10.18</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Фенитоин</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10.19</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Дигоксин</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10.20</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урина – микроалбуминурия</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143 945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10.21</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Progesteron</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8 006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10.22</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LH</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10 530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10.23</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FSH</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13 271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10.24</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Prolactin</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20 900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10.25</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Estradiol</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9 449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10.26</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Testosteron</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10 717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10.27</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Антитела срещу Тереоидната пероксидаза – Аnti – TPO</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33 110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Маркер за костно разграждане за диагностика на остеопороза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10.61</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1 880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микробиология</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613 679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02.07</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първичен и латентен сифилис (RPR или ELISA или VDRL или TPHA или FTA-ABs).</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39 820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02.09</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Антистрептолизинов титър (AST) (за бета-стрептококови инфекции и постстрептококови усложнения – ревматизъм и гломерулонефрит)</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14 879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02.10</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за ревматоиден артрит</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13 825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02.11</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на инфекциозна мононуклеоза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1 394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02.12</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фекална маса и материал от ректум – препарат по Грам и изследване на Salmonella, Shigella, E. coli, Candida, Staphylococcus aureus</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64 463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02.13</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урина за урокултура за Е. coli, Proteus, Providencia, Klebsiella, Enterobacter, Sarratia и други Enterobacteriaceae, Enterococcus, Грам(-) неферментативни бактерии (Pseudomonas, Acinetobacter и др.), Staphylococcus (S. aureus, S. saprophyticus)</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120 537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02.14</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Материал от мъжка/женска генитална система – директна микроскопия/препарат по Грам, култивиране и доказване на N. gonorrhoeae, Streptococcus beta-haemolyticus, Staphylococcus, Enterobacteriaceae и други Грам(-) бактерии, Гъбички (C. albicans) и др.</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111 054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02.15</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ранев материал и гной – препарат по Грам и доказване на Staphylococcus (S. aureus), Streptococcus beta-haemolyticus (gr. A), Enterobacteriaceae и др. Грам(-) бактерии, Corynebacterium, Гъбички (C. albicans) и др.</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5 429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02.16</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гърлен, носен или назо-фарингиален секрет – изо</w:t>
            </w:r>
            <w:r w:rsidRPr="00373717">
              <w:rPr>
                <w:rFonts w:eastAsia="Times New Roman" w:cs="Times New Roman"/>
                <w:color w:val="000000"/>
                <w:szCs w:val="24"/>
                <w:lang w:eastAsia="bg-BG"/>
              </w:rPr>
              <w:softHyphen/>
              <w:t>лиране и интерпретация на Streptococcus beta-haemolyticus gr.A, Staphylococcus (S. aureus), Neisseria (N. meningitidis), Haemophilus (H. influenzae), Гъбички (C. albicans), Corynebacterium и др.</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109 012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 Гъбички (C. albicans и др.) и др.; препарат по Цил-Нилсен за Mycobacterium</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12 712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Антибиограма с 6 антибиотични диска по EUCAST</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118 176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02.20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за Chlamydia trachomatis</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Медицинска паразитология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129 465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Микроскопско изследване за паразити, вкл. Trichomonas vaginalis</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123 289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трихинелоза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токсоплазмоза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4 278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ехинококоза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1 697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Вирусология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81 673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HIV 1/2 антитела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30 845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антитела за рубеола при бременни (IgM, IgG).</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IgM антитела за морбили при бременни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IgM антитела срещу хепатитен А вирус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539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HBsAg на хепатитен В вирус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44 297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антитела срещу хепатитен С вирус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5 068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anti-HBcIgM антитела и HBeAg на хепатитен В вирус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Образна диагностика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1 618 805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зъби с определен центраж (секторна рентгенография)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28 003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челюстите в специални проекции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лицеви кости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2 122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околоносни синуси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49 920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Специални центражи на черепа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1 874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стернум</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ребра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11 288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Рентгеноскопия на бял дроб</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1 938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крайници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3 610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длан и пръсти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35 034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стерноклавикуларна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сакроилиачна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1 941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тазобедрена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39 131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бедрена кост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4 568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колянна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109 875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подбедрица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13 184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глезенна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36 615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стъпало и пръсти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49 728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клавикула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1 513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акромиоклавикуларна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538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скапула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раменна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36 721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хумерус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3 068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лакетна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11 653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антебрахиум</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6 661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гривнена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27 361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череп</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3 440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гръбначни прешлени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189 019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гръден кош и бял дроб</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403 504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рентгенография на сърце и медиастинум</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1 159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рентгенография на корем</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13 742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таз</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41 148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Ехографска диагностика на коремни и ретроперитонеални органи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133 574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Томография на гръден кош и бял дроб</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Рентгеново изследване на хранопровод, стомах</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10 875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Рентгеново изследване на тънки черва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Иригография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2 482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Компютърна аксиална или спирална томография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49 411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Ядрено-магнитен резонанс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29 794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Мамография на двете млечни жлези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170 410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Ехография на млечна жлеза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14 879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Хистеросалпингография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Интравенозна холангиография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Венозна урография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(панорамна) рентгенография на зъби (Ортопантомография)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75 940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Обща и клинична патология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217 513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храчка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седимент от урина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млечна жлеза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пикочен мехур</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външна фистула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рана (включително оперативна)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синовиална течност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уретери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женски полови органи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212 629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устна кухина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очни лезии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материал от кожни лезии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пиелон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лимфен възел</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млечна жлеза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простата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щитовидна жлеза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слюнчена жлеза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коремен орган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бял дроб, ларингс и трахея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медиастинум</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туморни формации в коремната кухина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полов орган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1 031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10.48</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устна кухина, фаринкс и хранопровод</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10.49</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кожа и кожни лезии</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2 143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10.50</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мускул</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10.51</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подкожен тумор</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10.52</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органи на пикочната система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10.53</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око и очни лезии</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10.54</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става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10.55</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външно ухо</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10.56</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нос</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10.57</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костен мозък</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имунология</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1 764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01.38</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С-реактивен протеин</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02.10</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ревматоиден фактор</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криоглобулини</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 M</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09.03</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 G</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09.04</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 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09.05</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С3 компонент на комплемента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09.06</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С4 компонент на комплемента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10.05</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Флоуцитометрично имунофенотипизиране на левкоцити–стандартен панел</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10.06</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оксидативния взрив на периферни неутрофили и моноцити с Нитроблaу тетразолов тест</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10.07</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Флоуцитометрично определяне на фагоцитозата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10.08</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fT4</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10.09</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TSH</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10.27</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–Anti–TPO</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10.29</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Ig E</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10.30</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антинуклеарни антитела в серум</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Имунохематология</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40 881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10.35</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 тест-реагент</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10.36</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специфичността и титъра на еритроантителата чрез аглутинационен, ензимен или антиглобулинов (Coombs) метод</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10.37</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титъра на имунните анти-А и анти-В антитела от клас IgG след обработка на серума с 2-меркаптоетанол чрез аглутинационен, ензимен или антиглобулинов (Coombs) метод</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12.01</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27 226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12.02</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подгрупите на А антигена (А1 и А2) с тест-реагенти с анти-А и анти-Н</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3 808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12.03</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слаб D антиген (Du) по индиректен тест на Coombs</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12.04</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за автоеритроантитела при фиксирани антитела върху еритроцитите– чрез директен антиглобулинов (Coombs) тест с поливалентен антиглобулинов серум, при свободни антитела в серума–чрез аглутинационен или ензимен метод</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532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12.05</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за алоеритроантитела чрез аглутинационен или ензимен метод или индиректен антиглобулинов (Coombs) тест с поливалентен антиглобулинов серум</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8 174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Rh фенотип (СсDЕе) и Kell антиген с моноспецифични тест-реагенти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Националната здравноосигурителна каса закупува обеми дейности по КП по приложение № 9 към чл. 1 от наредбата по чл. 45, ал. 2 от ЗЗО, през 2018 г., както следва:</w:t>
      </w:r>
    </w:p>
    <w:tbl>
      <w:tblPr>
        <w:tblW w:w="0" w:type="auto"/>
        <w:tblInd w:w="57" w:type="dxa"/>
        <w:tblCellMar>
          <w:left w:w="0" w:type="dxa"/>
          <w:right w:w="0" w:type="dxa"/>
        </w:tblCellMar>
        <w:tblLook w:val="04A0" w:firstRow="1" w:lastRow="0" w:firstColumn="1" w:lastColumn="0" w:noHBand="0" w:noVBand="1"/>
      </w:tblPr>
      <w:tblGrid>
        <w:gridCol w:w="678"/>
        <w:gridCol w:w="7413"/>
        <w:gridCol w:w="1038"/>
      </w:tblGrid>
      <w:tr w:rsidR="00594C6E" w:rsidRPr="00373717" w:rsidTr="00DD70AF">
        <w:trPr>
          <w:trHeight w:val="226"/>
          <w:tblHead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60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5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Клинични пътеки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2 095 872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Стационарни грижи при бременност с повишен риск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32 699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Пренатална инвазивна диагностика на бременността и интензивни грижи при бременност с реализиран риск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6 328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за задържане на бременност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004.1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 спонтанно или по медицински показания до 13 гест. с. включително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6 851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004.2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 спонтанно или по медицински показания от 14 гест. с. до 26 гест.с. на плода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1 078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Раждане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48 724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Грижи за здраво новородено дете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33 205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над 2500 грама, първа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14 523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над 2500 грама, втора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5 113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от 1500 до 2499 грама, първа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от 1500 до 2499 грама, втора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3 291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под 1499 грама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844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дете c вродени аномалии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2 508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дихателна недостатъчност, първа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1 055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дихателна недостатъчност, втора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711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приложение на сърфактант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еднократно приложение на сърфактант, независимо от теглото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многократно приложение на сърфактант, независимо от теглото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1 019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7 465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Инвазивна диагностика при сърдечно-съдови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18 665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Инвазивна диагностика при сърдечно-съдови заболявания с механична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Постоянна електрокардиостимулация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Постоянна електрокардиостимулация – антибрадикарден пейсмейкър</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3 748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Постоянна електрокардиостимулация – кардиовертер</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сърдечно-съдови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11 034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сърдечни аритмии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вродени сърдечни малформации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вродени сърдечни малформации с механична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Ендоваскуларно лечение на екстракраниални съдове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 с инвазивно изследване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21 416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 с интервенционално лечение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15 898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коронарен синдром с фибринолитик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коронарен синдром с персистираща елевация на ST сегмент с интервенционално лечение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8 800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и изострена хронична сърдечна недостатъчност без механична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88 945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и изострена хронична сърдечна недостатъчност с механична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инфекциозен ендокардит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миокарда и перикарда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2 625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ритъмни и проводни нарушения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32 892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артериална хипертония в детската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хипоксемични състояния при вродени сърдечни малформации в детска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белодробен тромбоемболизъм без фибринолитик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белодробен тромбоемболизъм с фибринолитик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хронична обструктивна белодробна болест – остра екзацербация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13 257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бронхопневмония и бронхиолит при лица над 18-годишна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40 661</w:t>
            </w:r>
          </w:p>
        </w:tc>
      </w:tr>
      <w:tr w:rsidR="00594C6E" w:rsidRPr="00373717" w:rsidTr="00DD70AF">
        <w:trPr>
          <w:trHeight w:val="312"/>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бронхиална астма: среднотежък и тежък пристъп</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Бронхиална астма: среднотежък и тежък пристъп при лица над 18-годишна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7 812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Бронхиална астма: среднотежък и тежък пристъп при лица под 18-годишна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3 588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алергични и инфекциозно-алергични заболявания на дихателната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алергични заболявания на дихателната система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1 991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при инфекциозно-алергични заболявания на дихателната система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15 941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гнойно-възпалителни заболявания на бронхо-белодробната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Гнойно-възпалителни заболявания на бронхо-белодробната система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12 664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Гнойно-възпалителни заболявания на бронхо-белодробната система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Бронхоскопски процедури с неголям обем и сложност в пулмологията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2 582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в пулмологията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3 616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20 153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 в детска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 с механична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бронхопневмония в детска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43 942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бронхиолит в детската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17 186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исхемичен мозъчен инсулт без тромболиза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49 874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исхемичен мозъчен инсулт с тромболиза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724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паренхимен мозъчен кръвоизлив</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субарахноиден кръвоизлив</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специфично лечение на остра и хронична демиелинизираща полиневропатия (Гилен-Баре)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специфично лечение на остра и хронична демиелинизираща полиневропатия (Гилен-Баре) на апаратна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90 466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остри и хронични вирусни, бактериални, спирохетни, микотични и паразитни менингити, менингоенцефалити и миелити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2 329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наследствени и дегенеративни заболявания на нервната система, засягащи ЦНС, с начало в детска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наследствени и дегенеративни заболявания на нервната система при възрастни пациенти, засягащи централна нервна система и моторния неврон (ЛАС)</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невро-мускулни заболявания и болести на предните рога на гръбначния мозък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мултипленна склероза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2 184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епилепсия и епилептични пристъпи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6 975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епилептичен статус</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миастения гравис и миастенни синдроми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064.1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Миастения гравис и миастенни синдроми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064.2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Миастения гравис и миастенни синдроми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миастенни кризи с кортикостероиди и апаратна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миастенни кризи с човешки имуноглобулин и апаратна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паркинсонова болест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горния гастроинтестинален тракт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26 069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при заболявания на гастроинтестиналния тракт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22 486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болест на Крон и улцерозен колит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тънкото и дебелото черво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16 751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Ендоскопско и медикаментозно лечение при остро кървене от гастроинтестиналния тракт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14 181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при заболявания на хепатобилиарната система (ХБС), панкреаса и перитонеума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15 287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хепатобилиарната система, панкреаса и перитонеума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42 674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декомпенсирани чернодробни заболявания (цироза)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12 059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хронични чернодробни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14 115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хронични диарии, с начало в детската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 захарен диабет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Декомпенсиран захарен диабет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40 036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Декомпенсиран захарен диабет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1 032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щитовидната жлеза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4 028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заболявания на хипофизата и надбъбрека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Заболявания на хипофизата и надбъбрека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2 804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Заболявания на хипофизата и надбъбрека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1 087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костни метаболитни заболявания и нарушения на калциево-фосфорната обмяна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081.1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Костни метаболитни заболявания и нарушения на калциево-фосфорната обмяна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081.2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Костни метаболитни заболявания и нарушения на калциево-фосфорната обмяна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на лица с метаболитни нарушения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6 480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лица с метаболитни нарушения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925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и хроничен обострен пиелонефрит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32 220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гломерулонефрити – остри и хронични, първични и вторични, при системни заболявания – новооткрити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 –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9 921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 –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бъбречна недостатъчност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Остра бъбречна недостатъчност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2 977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Остра бъбречна недостатъчност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хронична бъбречна недостатъчност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Хронична бъбречна недостатъчност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4 556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Хронична бъбречна недостатъчност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системни заболявания на съединителната тъкан</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Системни заболявания на съединителната тъкан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4 771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Системни заболявания на съединителната тъкан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възпалителни ставни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Възпалителни ставни заболявания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24 578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Възпалителни ставни заболявания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1 239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дегенеративни и обменни ставни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7 547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булозни дерматози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бактериални инфекции на кожата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6 668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форми на псориазис – обикновен, артропатичен, пустулозен и еритродермичен</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1 577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островъзникнали и тежкопротичащи еритродермии с генерализиран екзантем</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822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кожни прояви при съединителнотъканни заболявания и васкулити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сифилис при бременни жени и при малигнени форми (на вторичен и третичен сифилис) с кристален пеницилин</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остропротичащи чревни инфекциозни болести с диаричен синдром</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21 965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инфекциозни и паразитни заболявания, предавани чрез ухапване от членестоноги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1 538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вирусен хепатит А и 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2 077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вирусен хепатит В, С и D</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паразитози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покривни инфекции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контагиозни вирусни и бактериални заболявания – остро протичащи, с усложнения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4 501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вирусни хеморагични трески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токсоалергични реакции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Токсоалергични реакции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5 105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Токсоалергични реакции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5 222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отравяния и токсични ефекти от лекарства и битови отрови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фалоидно гъбно отравяне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токсична епидермална некролиза (болест на Лайел)</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доказани първични имунодефицити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остри внезапно възникнали състояния в детската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5 932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муковисцидоза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световъртеж, разстройства в равновесието от периферен и централен тип</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113.1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световъртеж, разстройства в равновесието от периферен и централен тип (диагностична)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113.2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световъртеж, разстройства в равновесието от периферен и централен тип с минимален болничен престой 4 дни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19 698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коматозни състояния, неиндицирани от травма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2 190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при комбинирани и/или съчетани травми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598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1 576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деца до 1 година с критични вродени сърдечни малформации в условията на екстракорпорално кръвообращение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комплексни сърдечни малформации с много голям обем и сложност в условия на екстракорпорално кръвообращение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2 702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полиорганна недостатъчност, развила се след сърдечна операция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на сърцето, без екстракорпорално кръвообращение,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1 040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заболявания на сърцето, без екстракорпорално кръвообращение,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Oперативно лечение на абдоминална аорта, долна празна вена и клоновете им</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7 877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хронична съдова недостатъчност във феморо-поплитеалния и аксило-брахиалния сегмент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5 435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клонове на аортната дъга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Спешни оперативни интервенции без съдова реконструкция при болни със съдови заболявания (тромбектомии, емболектомии, ампутации и симпатектомии)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1 925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Kонсервативно лечение на съдова недостатъчност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с простагландинови/простациклинови деривати при съдова недостатъчност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варикозна болест и усложненията й</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Oперативни процедури върху придатъците на окото с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5 196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Други операции на очната ябълка с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Кератопластика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глаукома, съдови заболявания на окото и неперфоративни травми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14 540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инфекции и възпалителни заболявания на окото и придатъците му</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5 386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заболявания на ретина, стъкловидно тяло и травми, засягащи задния очен сегмент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2 826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2 518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8 941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13 471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Високотехнологична диагностика при ушно-носно-гърлени болести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4 908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парентерално лечение при ушно-носно-гърлени болести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1 270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Трансуретрално оперативно лечение при онкологични заболявания на пикочния мехур</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5 056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цистопростатектомия с ортотопичен пикочен мехур</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Трансуретрална простатектомия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3 263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Отворени оперативни процедури при доброкачествена хиперплазия на простатната жлеза и нейните усложнения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Ендоскопски процедури при обструкции на горните пикочни пътища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21 557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вродени заболявания на пикочо-половата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мъжка полова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12 844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долните пикочни пътища с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долните пикочни пътища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инконтиненция на урината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Реконструктивни операции в урологията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748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Ендоскопски процедури при обструкции на долните пикочни пътища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15 292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травми на долните пикочни пътища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бъбрека и уретера с голям и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3 935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бъбрека и уретера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2 373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цистектомия. Радикална цистопростатектомия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простатектомия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при инфекции на меките и костните тъкани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28 252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Артроскопски процедури в областта на скелетно-мускулната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2 333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Нерадикално отстраняване на матката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6 310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Радикално отстраняване на женски полови органи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чрез коремен достъп за отстраняване на болестни изменения на женските полови органи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6 870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чрез долен достъп за отстраняване на болестни изменения или инвазивно изследване на женските полови органи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27 032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Корекции на тазова (перинеална) статика и/или на незадържане на урината при жената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1 532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и консервативно лечение на токсо-инфекциозен и анемичен синдром от акушеро-гинекологичен произход</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11 726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Корекции на проходимост и възстановяване на анатомия при жената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1 049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Високотехнологична асистирана с робот гинекологична хирургия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интра- и постпартални усложнения, довели до шок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интра- и поспартални усложнения, довели до шок, с приложение на рекомбинантни фактори на кръвосъсирването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 голям и много голям обем и сложност,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 голям и много голям обем и сложност,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със среден обем и сложност,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със среден обем и сложност,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вкл. при заболявания на мезентериума и ретроперитонеума с голям и много голям обем и сложност,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11 552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със среден обем и сложност,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2 984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със среден обем и сложност,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апендикс</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3 424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Хирургични интервенции за затваряне на стома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Хирургични интервенции на ануса и перианалното пространство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13 591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хернии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14 680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хернии с инкарцерация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3 240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Конвенционална холецистектомия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Лапароскопска холецистектомия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4 628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екстрахепаталните жлъчни пътища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черен дроб</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черен дроб при ехинококова болест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панкреас и дистален холедох, с голям и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панкреас и дистален холедох,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при диабетно стъпало, без съдово-реконструктивни операции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7 019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онкологично заболяване на гърдата: стадии Tis 1-4 N 0-2 M0-1</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4 421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върху гърда с локална ексцизия и биопсия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4 019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остър перитонит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4 202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интраабдоминални абсцеси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остри коремни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24 547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Хирургично лечение при животозастрашаващи инфекции на меките и костните тъкани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7 787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злокачествени и доброкачествени новообразувания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злокачествени новообразувания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4 406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доброкачествени новообразувания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6 499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Реконструктивни операции на гърдата по медицински показания след доброкачествени и злокачествени тумори, вродени заболявания и последици от травми и изгаряния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щитовидна и паращитовидни жлези, с голям и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щитовидна и паращитовидни жлези,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1 127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надбъбречни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Тежка черепно-мозъчна травма – оперативно лечение</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594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Тежка черепно-мозъчна травма – консервативно поведение</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206</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чрез съвременни технологиии (невронавигация, невроендоскопия и интраоперативен ултразвук)</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2 848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207</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по класически начин</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поведение при леки и среднотежки черепно-мозъчни травми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13 412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травма на главата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Периферни и черепномозъчни нерви (екстракраниална част) – оперативно лечение</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2 526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Гръбначни и гръбначно-мозъчни оперативни интервенции с голям и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2 504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Гръбначни и гръбначно-мозъчни оперативни интервенции с малък и среден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тумори на бял дроб, медиастинум, плевра и гръдна стена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Едноетапни операции при белодробни болести, засягащи двата бели дроба при болести със съчетана белодробна и друга локализация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болести на бял дроб, медиастинум, плевра и гръдна стена, без 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Спешни състояния в гръдната хирургия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голям и много голям обем и сложност на таза и долния крайник</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голям обем и сложност на таза и долния крайник</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18 021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много голям обем и сложност на таза, тазобедрената и колянната става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1 024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множествени счупвания и/или луксации на таза, горни и долни крайници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алопластика на тазобедрена и колянна става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10 120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таза и долния крайник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20 455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раменния пояс и горния крайник с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12 829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раменния пояс и горния крайник с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1 495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Средни оперативни процедури в областта на раменния пояс и горния крайник</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11 175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заболявания на гръдния кош</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Септични (бактериални) артрити и остеомиелити при лица под 18 години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в лицево-челюстната област с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226</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в лицево-челюстната област с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227</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лицево-челюстната област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8 624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възпалителни процеси в областта на лицето и шията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4 853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заболявания на лицево-челюстната област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вродени малформации в лицево-челюстната област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фрактури на лицевите и челюстните кости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на изгаряния с площ от 5% до 10% при възрастни и до 3% при деца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необширни изгаряния с площ от 1 до 19 % от телесната повърхност, с хирургични интервенции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2 865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обширни изгаряния над 20% от телесната повърхност, с хирургични интервенции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поражения, предизвикани от ниски температури (измръзване)</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236</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последствията от изгаряне и травма на кожата и подкожната тъкан</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237</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кожни дефекти от различно естество, налагащи пластично възстановяване</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1 909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Реплантация и реконструкции с микросъдова хирургия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деца до 1 година с вродени аномалии в областта на торакалната и абдоминалната област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системно парентерално лекарствено лечение на злокачествени солидни тумори и свързаните с него усложнения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83 543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с КТ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36 912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с ЯМР</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3 388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левкемии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11 247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лимфоми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11 202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хеморагични диатези. Анемии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21 372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онкологични и онкохематологични заболявания, възникнали в детска възраст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1 816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246</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Ортоволтно перкутанно лъчелечение и брахитерапия с високи активности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3 389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247</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Брахитерапия с ниски активности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Конвенционална телегаматерапия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Триизмерна конвенционална телегаматерапия и брахитерапия със закрити източници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 3 дни престой без лъчехимиотерапия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5 288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 30 дни престой или не по-малко от 20 процедури без нощувка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1 860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Модулирано по интензитет лъчелечение на онкологични и неонкологични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251.1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Модулирано по интензитет лъчелечение на онкологични и неонкологични заболявания престой 5 дни или не по-малко от 5 процедури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3 110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251.2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Модулирано по интензитет лъчелечение на онкологични и неонкологични заболявания 30 дни престой или не по-малко от 20 процедури без нощувка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5 283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Радиохирургия на онкологични и неонкологични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Радиохирургия на онкологични и неонкологични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Радиохирургия на онкологични и неонкологични заболявания – роботизирана с кибер нож</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Палиативни грижи за болни с 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17 987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острия стадий на исхемичен и хеморагичен мозъчен инсулт с остатъчни проблеми за здравето *</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11 973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инфаркт на миокарда и след сърдечни интервенции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256</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11 841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257</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рехабилитация и специализирани грижи при персистиращо/хронично/вегетативно състояние</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258</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родова травма на централна нервна система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5 413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259</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родова травма на периферна нервна система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2 401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260</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детска церебрална парализа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43 248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261</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първични мускулни увреждания и спинална мускулна атрофия</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262</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на болести на централна нервна система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12 812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263</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болести на периферна нервна система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45 145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264</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след преживян/стар инфаркт на миокарда и след оперативни интервенции</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1 033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265</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болести на опорно-двигателен апарат</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108 502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266</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Речева рехабилитация след ларингектомия</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999</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Наблюдение до 48 часа в стационарни условия след проведена амбулаторна процедура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1 552</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Националната здравноосигурителна каса закупува обеми дейности по КПр по приложение № 8 към чл. 1 от наредбата по чл. 45, ал. 2 от ЗЗО, през 2018 г., както следва:</w:t>
      </w:r>
    </w:p>
    <w:tbl>
      <w:tblPr>
        <w:tblW w:w="0" w:type="auto"/>
        <w:tblInd w:w="57" w:type="dxa"/>
        <w:tblCellMar>
          <w:left w:w="0" w:type="dxa"/>
          <w:right w:w="0" w:type="dxa"/>
        </w:tblCellMar>
        <w:tblLook w:val="04A0" w:firstRow="1" w:lastRow="0" w:firstColumn="1" w:lastColumn="0" w:noHBand="0" w:noVBand="1"/>
      </w:tblPr>
      <w:tblGrid>
        <w:gridCol w:w="683"/>
        <w:gridCol w:w="7387"/>
        <w:gridCol w:w="1059"/>
      </w:tblGrid>
      <w:tr w:rsidR="00594C6E" w:rsidRPr="00373717" w:rsidTr="00DD70AF">
        <w:trPr>
          <w:trHeight w:val="226"/>
          <w:tblHeader/>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58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7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Клинични процедури</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231 611</w:t>
            </w:r>
          </w:p>
        </w:tc>
      </w:tr>
      <w:tr w:rsidR="00594C6E" w:rsidRPr="00373717" w:rsidTr="00DD70AF">
        <w:trPr>
          <w:trHeight w:val="226"/>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Диализно лечение при остри състояния</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9 203</w:t>
            </w:r>
          </w:p>
        </w:tc>
      </w:tr>
      <w:tr w:rsidR="00594C6E" w:rsidRPr="00373717" w:rsidTr="00DD70AF">
        <w:trPr>
          <w:trHeight w:val="226"/>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новородени деца с асистирано дишане</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1 105</w:t>
            </w:r>
          </w:p>
        </w:tc>
      </w:tr>
      <w:tr w:rsidR="00594C6E" w:rsidRPr="00373717" w:rsidTr="00DD70AF">
        <w:trPr>
          <w:trHeight w:val="226"/>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мониторинг и интензивни грижи с механична вентилация и/или парентерално хранене</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142 682</w:t>
            </w:r>
          </w:p>
        </w:tc>
      </w:tr>
      <w:tr w:rsidR="00594C6E" w:rsidRPr="00373717" w:rsidTr="00DD70AF">
        <w:trPr>
          <w:trHeight w:val="226"/>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мониторинг и интензивни грижи без механична вентилация и/или парентерално хранене</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78 621</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Националната здравноосигурителна каса закупува обеми дейности по АПр по приложение № 7 към чл. 1 от наредбата по чл. 45, ал. 2 от ЗЗО, през 2018 г., както следва:</w:t>
      </w:r>
    </w:p>
    <w:tbl>
      <w:tblPr>
        <w:tblW w:w="0" w:type="auto"/>
        <w:tblInd w:w="57" w:type="dxa"/>
        <w:tblCellMar>
          <w:left w:w="0" w:type="dxa"/>
          <w:right w:w="0" w:type="dxa"/>
        </w:tblCellMar>
        <w:tblLook w:val="04A0" w:firstRow="1" w:lastRow="0" w:firstColumn="1" w:lastColumn="0" w:noHBand="0" w:noVBand="1"/>
      </w:tblPr>
      <w:tblGrid>
        <w:gridCol w:w="673"/>
        <w:gridCol w:w="7388"/>
        <w:gridCol w:w="1068"/>
      </w:tblGrid>
      <w:tr w:rsidR="00594C6E" w:rsidRPr="00373717" w:rsidTr="00DD70AF">
        <w:trPr>
          <w:trHeight w:val="226"/>
          <w:tblHead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578"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86"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Амбулаторни процедури</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1 210 985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Хрониохемодиализа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562 792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Перитонеална диализа с апарат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17 142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Перитонеална диализа без апарат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31 464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Осигуряване на постоянен достъп за провеждане на диализно лечение и химиотерапия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793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план за лечение на болни със злокачествени заболявания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107 320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Системно лекарствено лечение при злокачествени солидни тумори и хематологични заболявания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96 010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при злокачествени заболявания и при вродени хематологични заболявания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112 447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Проследяване на терапевтичния отговор при пациенти на домашно лечение с прицелна перорална противотуморна терапия и перорална химиотерапия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при муковисцидоза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Наблюдение при пациенти с невромускулни заболявания на неинвазивна вентилация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продължителна бъбречна колика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3 491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Бъбречно-каменна болест: уролитиаза – екстракорпорална литотрипсия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7 874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Инструментална диагностика и лечение на заболявания на щитовидната жлеза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3 262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определяне на терапевтично поведение на заболявания на хипофизата и надбъбрека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1 523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определяне на терапевтично поведение на костни метаболитни заболявания и нарушения на калциево-фосфорната обмяна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тежкопротичащи форми на псориазис</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1 581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еритродермии</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1 776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ушите, носа и гърлото и лицево-челюстната област с малък обем и сложност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7 602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отстраняване на катаракта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43 169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на глаукома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1 701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върху окото и придатъците му със среден обем и сложност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17 620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Малки оперативни процедури на раменен пояс и горен крайник</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11 390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Малки оперативни процедури на таза и долния крайник</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1 585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Mалки артроскопски процедури в областта на скелетно-мускулната система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и терапевтична пункция и/или биопсия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Амбулаторни хирургични процедури</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39 308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Специфични изследвания при хематологични заболявания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Паравертебрални блокади и блокади на отделни нерви</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Поетапна вертикализация и обучение в ходене</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2 604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Напасване на протеза на горен или долен крайник</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 на лица с кохлеарно-имплантна система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 на лица с постоянен електрокардиостимулатор</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2 305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Парентерална инфузия на лекарствени продукти по терапевтична схема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1 590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Ендоскопска диагностика на заболявания, засягащи стомашно-чревния тракт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1 305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Сцинтиграфски изследвания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10 945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Позитроннo-емисионна томография с компютърна томография (ПЕТ/КТ) (РЕТ/СТ)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15 446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Еднофотонна емисионна компютърна томография с компютърна томография – SPECT/CT на хибриден скенер</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7 279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план на лечение и проследяване на терапевтичния отговор при пациенти, получаващи скъпоструващи лекарствени продукти по реда на чл. 78, ал. 2 от ЗЗО</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78 797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на гноен хидраденит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на идиопатична белодробна фиброза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при туберозна склероза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на пациенти с възпалителни полиартропатии и спондилопатии</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13 035</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При наличие на неусвоени средства по бюджета на НЗОК за болнична медицинска помощ към 30 септември 2019 г. същите могат да бъдат използвани при условия и по ред, определени от НС на НЗОК съвместно с УС на БЛС, за удовлетворяване на установени от НЗОК задължения към изпълнители на болнична медицинска помощ за минал период при спазване на действащата нормативна уредба.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102</w:t>
      </w:r>
      <w:r w:rsidRPr="00373717">
        <w:rPr>
          <w:rFonts w:eastAsia="Times New Roman" w:cs="Times New Roman"/>
          <w:color w:val="000000"/>
          <w:szCs w:val="24"/>
          <w:lang w:eastAsia="bg-BG"/>
        </w:rPr>
        <w:t>. Настоящият договор за изменение и допълнение на Националния рамков договор за медицинските дейности за 2018 г. влиза в сила от 1 януари 2019 г., с изключение на медицинските дейности, за които наредбата по чл. 45, ал. 2 от ЗЗО предвижда друга дата за влизане в сила.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103</w:t>
      </w:r>
      <w:r w:rsidRPr="00373717">
        <w:rPr>
          <w:rFonts w:eastAsia="Times New Roman" w:cs="Times New Roman"/>
          <w:color w:val="000000"/>
          <w:szCs w:val="24"/>
          <w:lang w:eastAsia="bg-BG"/>
        </w:rPr>
        <w:t>. (1) Договорите с изпълнители на извънболнична медицинска помощ влизат в сила, както следва: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от 1 януари 2019 г. – за изпълнителите на ПИМП;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от датата на подписване на договора, в случай че съответният изпълнител до момента на сключване на договора не е работил по договор с НЗОК през 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За изпълнителите на извънболнична медицинска помощ, договорили дейност/и, която не са извършвали по договор с НЗОК през 2018 г., допълнителните споразумения за новата по вид дейност влизат в сила от датата на подписване.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104</w:t>
      </w:r>
      <w:r w:rsidRPr="00373717">
        <w:rPr>
          <w:rFonts w:eastAsia="Times New Roman" w:cs="Times New Roman"/>
          <w:color w:val="000000"/>
          <w:szCs w:val="24"/>
          <w:lang w:eastAsia="bg-BG"/>
        </w:rPr>
        <w:t>. Договорите с изпълнителите на комплексно диспансерно наблюдение на ЗОЛ с кожно-венерически и психични заболявания, които до момента на сключване на договора не са работили по договор с НЗОК през 2018 г., влизат в сила от 1 януари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3"/>
          <w:szCs w:val="24"/>
          <w:lang w:eastAsia="bg-BG"/>
        </w:rPr>
        <w:t>§ 105</w:t>
      </w:r>
      <w:r w:rsidRPr="00373717">
        <w:rPr>
          <w:rFonts w:eastAsia="Times New Roman" w:cs="Times New Roman"/>
          <w:color w:val="000000"/>
          <w:spacing w:val="3"/>
          <w:szCs w:val="24"/>
          <w:lang w:eastAsia="bg-BG"/>
        </w:rPr>
        <w:t>. (1) Договорите с изпълнители на болнична помощ влизат в сила от датата на подписване на договора, в случай че изпълнителят до момента на сключване на договора не е работил по договор с НЗОК през 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Допълнителните споразумения с изпълнители на болнична помощ влизат в сила от датата на подписване на допълнителното споразумение, при условие че изпълнителят е договорил нови КП, АПр и КПр при условията на § 10, ал. 2 от преходните и заключителните разпоредби на ЗБНЗОК за 2019 г., както и при условието на чл. 59, ал. 12а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106</w:t>
      </w:r>
      <w:r w:rsidRPr="00373717">
        <w:rPr>
          <w:rFonts w:eastAsia="Times New Roman" w:cs="Times New Roman"/>
          <w:color w:val="000000"/>
          <w:szCs w:val="24"/>
          <w:lang w:eastAsia="bg-BG"/>
        </w:rPr>
        <w:t>. (1) В случай че лечебно заведение за извънболнична помощ не сключи договор с НЗОК при тези условия, за извършената от него дейност от 1 януари 2019 г. до датата на отказа се подписва срочен договор.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(2) В случай че лечебно заведение за болнична помощ не сключи договор с НЗОК при тези условия, за извършената от него дейност от 1 януари 2019 г. до датата на отказа не се заплаща.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107</w:t>
      </w:r>
      <w:r w:rsidRPr="00373717">
        <w:rPr>
          <w:rFonts w:eastAsia="Times New Roman" w:cs="Times New Roman"/>
          <w:color w:val="000000"/>
          <w:szCs w:val="24"/>
          <w:lang w:eastAsia="bg-BG"/>
        </w:rPr>
        <w:t>. (1) Лечебните заведения, които от 1 януари 2019 г. са регистрирани за първи път или са получили за първи път разрешение за дейност по реда на ЗЛЗ, не могат през 2019 г. да сключват договори с НЗОК за оказване на болнична помощ.</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Лечебните заведения, сключили договор при условията и по реда на НРД за медицинските дейности за 2018 г., не могат през 2019 г. да сключват с НЗОК договори или допълнителни споразумения за дейности по нови КП, АПр и КПр спрямо договореното от съответното лечебно заведение през 2018 г., освен когато тези КП, АПр и КПр не са изпълнявани на територията на съответната РЗОК.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Сключването на договори и/или допълнителни споразумения по реда на ал. 2 е в рамките на утвърдените стойности по чл. 4, ал. 1, т. 1, буква „б“ от ЗБНЗОК за 2019 г. и не може да ограничава достъпа на здравно</w:t>
      </w:r>
      <w:r w:rsidRPr="00373717">
        <w:rPr>
          <w:rFonts w:eastAsia="Times New Roman" w:cs="Times New Roman"/>
          <w:color w:val="000000"/>
          <w:szCs w:val="24"/>
          <w:lang w:eastAsia="bg-BG"/>
        </w:rPr>
        <w:softHyphen/>
        <w:t>осигурени лица до медицинска помощ спрямо осигурената медицинска помощ през 2018 г. за съответната РЗОК.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108</w:t>
      </w:r>
      <w:r w:rsidRPr="00373717">
        <w:rPr>
          <w:rFonts w:eastAsia="Times New Roman" w:cs="Times New Roman"/>
          <w:color w:val="000000"/>
          <w:szCs w:val="24"/>
          <w:lang w:eastAsia="bg-BG"/>
        </w:rPr>
        <w:t>. Дейностите в извънболничната и болничната помощ, назначени и започнати преди 1 януари 2019 г., се извършват по реда на НРД за медицинските дейности за 2018 г. и се заплащат при условията и по реда на този договор за изменение и допълнение на Националния рамков договор за медицинските дейности за 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109</w:t>
      </w:r>
      <w:r w:rsidRPr="00373717">
        <w:rPr>
          <w:rFonts w:eastAsia="Times New Roman" w:cs="Times New Roman"/>
          <w:color w:val="000000"/>
          <w:szCs w:val="24"/>
          <w:lang w:eastAsia="bg-BG"/>
        </w:rPr>
        <w:t>. Неразделна част от настоящия договор за изменение и допълнение на Националния рамков договор за медицинските дейности за 2018 г. са следните приложения, които се обнародват като притурка само на интернет страницата на „Държавен вестник“ и се публикуват на официалната интернет страница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приложение № 17б „Клинични пътеки № 51, 120 и 206“;</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приложение № 18б „Амбулаторни процедури № 38 и 43“;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приложение № 19б „Клинична процедура №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3"/>
          <w:szCs w:val="24"/>
          <w:lang w:eastAsia="bg-BG"/>
        </w:rPr>
        <w:t>§ 110</w:t>
      </w:r>
      <w:r w:rsidRPr="00373717">
        <w:rPr>
          <w:rFonts w:eastAsia="Times New Roman" w:cs="Times New Roman"/>
          <w:color w:val="000000"/>
          <w:spacing w:val="3"/>
          <w:szCs w:val="24"/>
          <w:lang w:eastAsia="bg-BG"/>
        </w:rPr>
        <w:t>. Настоящият договор за изменение и допълнение на Националния рамков договор за медицинските дейности за 2018 г. се подписа на хартиен носител в четири еднообразни екземпляра, по един за: НЗОК, БЛС, министъра на здравеопазването и „Държавен вестник“.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111</w:t>
      </w:r>
      <w:r w:rsidRPr="00373717">
        <w:rPr>
          <w:rFonts w:eastAsia="Times New Roman" w:cs="Times New Roman"/>
          <w:color w:val="000000"/>
          <w:szCs w:val="24"/>
          <w:lang w:eastAsia="bg-BG"/>
        </w:rPr>
        <w:t>. Настоящият договор за изменение и допълнение на Националния рамков договор за медицинските дейности за 2018 г. се сключва на основание чл. 53, ал. 3 и чл. 55, ал. 5 от ЗЗО и § 30, ал. 3 от Закона за бюджета на НЗОК за 2019 г., съгласува се и се обнародва от министъра на здравеопазването в „Държавен вестник“ на основание чл. 54, ал. 7 от ЗЗО и се публикува на официалната интернет страница на НЗОК.</w:t>
      </w:r>
    </w:p>
    <w:p w:rsidR="00C10F63" w:rsidRDefault="00C10F63"/>
    <w:sectPr w:rsidR="00C10F63" w:rsidSect="00C10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6E"/>
    <w:rsid w:val="00594C6E"/>
    <w:rsid w:val="00906963"/>
    <w:rsid w:val="00A62038"/>
    <w:rsid w:val="00C10F63"/>
    <w:rsid w:val="00EC04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E3CA1-7909-47C0-933E-9E27783C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C6E"/>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32837</Words>
  <Characters>187171</Characters>
  <Application>Microsoft Office Word</Application>
  <DocSecurity>0</DocSecurity>
  <Lines>1559</Lines>
  <Paragraphs>439</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3</cp:revision>
  <dcterms:created xsi:type="dcterms:W3CDTF">2019-01-11T12:02:00Z</dcterms:created>
  <dcterms:modified xsi:type="dcterms:W3CDTF">2019-01-11T12:02:00Z</dcterms:modified>
</cp:coreProperties>
</file>